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09.12.2016 N 1568</w:t>
              <w:br/>
              <w:t xml:space="preserve">(ред. от 01.09.2022)</w:t>
              <w:br/>
              <w:t xml:space="preserve">"Об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двигателей, систем и агрегатов автомобилей"</w:t>
              <w:br/>
              <w:t xml:space="preserve">(Зарегистрировано в Минюсте России 26.12.2016 N 44946)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26 декабря 2016 г. N 44946</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9 декабря 2016 г. N 1568</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23.02.07 ТЕХНИЧЕСКОЕ ОБСЛУЖИВАНИЕ И РЕМОНТ ДВИГАТЕЛЕЙ,</w:t>
      </w:r>
    </w:p>
    <w:p>
      <w:pPr>
        <w:pStyle w:val="2"/>
        <w:jc w:val="center"/>
      </w:pPr>
      <w:r>
        <w:rPr>
          <w:sz w:val="24"/>
        </w:rPr>
        <w:t xml:space="preserve">СИСТЕМ И АГРЕГАТОВ АВТОМОБИЛЕЙ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17.12.2020 </w:t>
            </w:r>
            <w:hyperlink w:history="0" r:id="rId8"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01.09.2022 </w:t>
            </w:r>
            <w:hyperlink w:history="0" r:id="rId9"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подпунктом 5.2.41</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2016, N 2, ст. 325; N 8, ст. 1121; N 28, ст. 4741), </w:t>
      </w:r>
      <w:hyperlink w:history="0" r:id="rId10"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а также в целях реализации </w:t>
      </w:r>
      <w:hyperlink w:history="0" r:id="rId11" w:tooltip="Распоряжение Правительства РФ от 03.03.2015 N 349-р &lt;Об утверждении комплекса мер, направленных на совершенствование системы среднего профессионального образования, на 2015 - 2020 годы&gt; {КонсультантПлюс}">
        <w:r>
          <w:rPr>
            <w:sz w:val="24"/>
            <w:color w:val="0000ff"/>
          </w:rPr>
          <w:t xml:space="preserve">пункта 3</w:t>
        </w:r>
      </w:hyperlink>
      <w:r>
        <w:rPr>
          <w:sz w:val="24"/>
        </w:rPr>
        <w:t xml:space="preserve"> комплекса мер, направленных на совершенствование системы среднего профессионального образования, на 2015 - 2020 годы, утвержденного распоряжением Правительства Российской Федерации от 3 марта 2015 г. N 349-р (Собрание законодательства Российской Федерации, 2015, N 11, ст. 1629),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5" w:tooltip="ФЕДЕРАЛЬНЫЙ ГОСУДАРСТВЕННЫЙ ОБРАЗОВАТЕЛЬНЫЙ СТАНДАРТ">
        <w:r>
          <w:rPr>
            <w:sz w:val="24"/>
            <w:color w:val="0000ff"/>
          </w:rPr>
          <w:t xml:space="preserve">стандарт</w:t>
        </w:r>
      </w:hyperlink>
      <w:r>
        <w:rPr>
          <w:sz w:val="24"/>
        </w:rPr>
        <w:t xml:space="preserve"> среднего профессионального образования по специальности 23.02.07 Техническое обслуживание и ремонт двигателей, систем и агрегатов автомобилей.</w:t>
      </w:r>
    </w:p>
    <w:p>
      <w:pPr>
        <w:pStyle w:val="0"/>
        <w:jc w:val="both"/>
      </w:pPr>
      <w:r>
        <w:rPr>
          <w:sz w:val="24"/>
        </w:rPr>
      </w:r>
    </w:p>
    <w:p>
      <w:pPr>
        <w:pStyle w:val="0"/>
        <w:jc w:val="right"/>
      </w:pPr>
      <w:r>
        <w:rPr>
          <w:sz w:val="24"/>
        </w:rPr>
        <w:t xml:space="preserve">Министр</w:t>
      </w:r>
    </w:p>
    <w:p>
      <w:pPr>
        <w:pStyle w:val="0"/>
        <w:jc w:val="right"/>
      </w:pPr>
      <w:r>
        <w:rPr>
          <w:sz w:val="24"/>
        </w:rPr>
        <w:t xml:space="preserve">О.Ю.ВАСИЛЬЕВА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9 декабря 2016 г. N 1568</w:t>
      </w:r>
    </w:p>
    <w:p>
      <w:pPr>
        <w:pStyle w:val="0"/>
        <w:jc w:val="both"/>
      </w:pPr>
      <w:r>
        <w:rPr>
          <w:sz w:val="24"/>
        </w:rPr>
      </w:r>
    </w:p>
    <w:bookmarkStart w:id="35" w:name="P35"/>
    <w:bookmarkEnd w:id="35"/>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23.02.07 ТЕХНИЧЕСКОЕ ОБСЛУЖИВАНИЕ И РЕМОНТ ДВИГАТЕЛЕЙ,</w:t>
      </w:r>
    </w:p>
    <w:p>
      <w:pPr>
        <w:pStyle w:val="2"/>
        <w:jc w:val="center"/>
      </w:pPr>
      <w:r>
        <w:rPr>
          <w:sz w:val="24"/>
        </w:rPr>
        <w:t xml:space="preserve">СИСТЕМ И АГРЕГАТОВ АВТОМОБИЛЕЙ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17.12.2020 </w:t>
            </w:r>
            <w:hyperlink w:history="0" r:id="rId12"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01.09.2022 </w:t>
            </w:r>
            <w:hyperlink w:history="0" r:id="rId13"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23.02.07 Техническое обслуживание и ремонт двигателей, систем и агрегатов автомобилей (далее - специальность).</w:t>
      </w:r>
    </w:p>
    <w:p>
      <w:pPr>
        <w:pStyle w:val="0"/>
        <w:spacing w:before="240" w:lineRule="auto"/>
        <w:ind w:firstLine="540"/>
        <w:jc w:val="both"/>
      </w:pPr>
      <w:r>
        <w:rPr>
          <w:sz w:val="24"/>
        </w:rPr>
        <w:t xml:space="preserve">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pPr>
        <w:pStyle w:val="0"/>
        <w:spacing w:before="240" w:lineRule="auto"/>
        <w:ind w:firstLine="540"/>
        <w:jc w:val="both"/>
      </w:pPr>
      <w:r>
        <w:rPr>
          <w:sz w:val="24"/>
        </w:rPr>
        <w:t xml:space="preserve">1.3. Содержание СПО по специальности определяется программой подготовки специалистов среднего звена (далее - образовательная программа), разрабатываемой и утверждаемой образовательной организацией самостоятельно в соответствии с настоящим ФГОС СПО.</w:t>
      </w:r>
    </w:p>
    <w:bookmarkStart w:id="48" w:name="P48"/>
    <w:bookmarkEnd w:id="48"/>
    <w:p>
      <w:pPr>
        <w:pStyle w:val="0"/>
        <w:spacing w:before="240" w:lineRule="auto"/>
        <w:ind w:firstLine="540"/>
        <w:jc w:val="both"/>
      </w:pPr>
      <w:r>
        <w:rPr>
          <w:sz w:val="24"/>
        </w:rPr>
        <w:t xml:space="preserve">1.4.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w:history="0" r:id="rId14"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17</w:t>
        </w:r>
      </w:hyperlink>
      <w:r>
        <w:rPr>
          <w:sz w:val="24"/>
        </w:rPr>
        <w:t xml:space="preserve"> Транспорт, </w:t>
      </w:r>
      <w:hyperlink w:history="0" r:id="rId15"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33</w:t>
        </w:r>
      </w:hyperlink>
      <w:r>
        <w:rPr>
          <w:sz w:val="24"/>
        </w:rPr>
        <w:t xml:space="preserve">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6"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Приказ</w:t>
        </w:r>
      </w:hyperlink>
      <w:r>
        <w:rPr>
          <w:sz w:val="24"/>
        </w:rPr>
        <w:t xml:space="preserve">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w:t>
      </w:r>
    </w:p>
    <w:p>
      <w:pPr>
        <w:pStyle w:val="0"/>
        <w:jc w:val="both"/>
      </w:pPr>
      <w:r>
        <w:rPr>
          <w:sz w:val="24"/>
        </w:rPr>
      </w:r>
    </w:p>
    <w:p>
      <w:pPr>
        <w:pStyle w:val="0"/>
        <w:ind w:firstLine="540"/>
        <w:jc w:val="both"/>
      </w:pPr>
      <w:r>
        <w:rPr>
          <w:sz w:val="24"/>
        </w:rPr>
        <w:t xml:space="preserve">1.5. Обучение по образовательной программе в образовательной организации осуществляется в очной, очно-заочной и заочной формах обучения.</w:t>
      </w:r>
    </w:p>
    <w:p>
      <w:pPr>
        <w:pStyle w:val="0"/>
        <w:spacing w:before="240" w:lineRule="auto"/>
        <w:ind w:firstLine="540"/>
        <w:jc w:val="both"/>
      </w:pPr>
      <w:r>
        <w:rPr>
          <w:sz w:val="24"/>
        </w:rPr>
        <w:t xml:space="preserve">1.6.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pPr>
        <w:pStyle w:val="0"/>
        <w:spacing w:before="240" w:lineRule="auto"/>
        <w:ind w:firstLine="540"/>
        <w:jc w:val="both"/>
      </w:pPr>
      <w:r>
        <w:rPr>
          <w:sz w:val="24"/>
        </w:rPr>
        <w:t xml:space="preserve">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1.7.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pPr>
        <w:pStyle w:val="0"/>
        <w:jc w:val="both"/>
      </w:pPr>
      <w:r>
        <w:rPr>
          <w:sz w:val="24"/>
        </w:rPr>
        <w:t xml:space="preserve">(в ред. </w:t>
      </w:r>
      <w:hyperlink w:history="0" r:id="rId17"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Приказа</w:t>
        </w:r>
      </w:hyperlink>
      <w:r>
        <w:rPr>
          <w:sz w:val="24"/>
        </w:rPr>
        <w:t xml:space="preserve"> Минпросвещения России от 17.12.2020 N 747)</w:t>
      </w:r>
    </w:p>
    <w:p>
      <w:pPr>
        <w:pStyle w:val="0"/>
        <w:spacing w:before="240" w:lineRule="auto"/>
        <w:ind w:firstLine="540"/>
        <w:jc w:val="both"/>
      </w:pPr>
      <w:r>
        <w:rPr>
          <w:sz w:val="24"/>
        </w:rPr>
        <w:t xml:space="preserve">1.8. Реализация образовательной программы осуществляется на государственном языке Российской Федерации, если иное не определено локальным нормативным актом образовательной организации.</w:t>
      </w:r>
    </w:p>
    <w:p>
      <w:pPr>
        <w:pStyle w:val="0"/>
        <w:spacing w:before="240" w:lineRule="auto"/>
        <w:ind w:firstLine="540"/>
        <w:jc w:val="both"/>
      </w:pPr>
      <w:r>
        <w:rPr>
          <w:sz w:val="24"/>
        </w:rPr>
        <w:t xml:space="preserve">Реализация образовательной программы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образовательной программы на государственном языке республики Российской Федерации не должна осуществляться в ущерб государственному языку Российской Федерации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См. </w:t>
      </w:r>
      <w:hyperlink w:history="0" r:id="rId18"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статью 14</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w:t>
      </w:r>
    </w:p>
    <w:p>
      <w:pPr>
        <w:pStyle w:val="0"/>
        <w:jc w:val="both"/>
      </w:pPr>
      <w:r>
        <w:rPr>
          <w:sz w:val="24"/>
        </w:rPr>
      </w:r>
    </w:p>
    <w:p>
      <w:pPr>
        <w:pStyle w:val="0"/>
        <w:ind w:firstLine="540"/>
        <w:jc w:val="both"/>
      </w:pPr>
      <w:r>
        <w:rPr>
          <w:sz w:val="24"/>
        </w:rPr>
        <w:t xml:space="preserve">1.9.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pPr>
        <w:pStyle w:val="0"/>
        <w:spacing w:before="240" w:lineRule="auto"/>
        <w:ind w:firstLine="540"/>
        <w:jc w:val="both"/>
      </w:pPr>
      <w:r>
        <w:rPr>
          <w:sz w:val="24"/>
        </w:rPr>
        <w:t xml:space="preserve">на базе основного общего образования - 3 года 10 месяцев;</w:t>
      </w:r>
    </w:p>
    <w:p>
      <w:pPr>
        <w:pStyle w:val="0"/>
        <w:spacing w:before="240" w:lineRule="auto"/>
        <w:ind w:firstLine="540"/>
        <w:jc w:val="both"/>
      </w:pPr>
      <w:r>
        <w:rPr>
          <w:sz w:val="24"/>
        </w:rPr>
        <w:t xml:space="preserve">на базе среднего общего образования - 2 года 10 месяцев.</w:t>
      </w:r>
    </w:p>
    <w:p>
      <w:pPr>
        <w:pStyle w:val="0"/>
        <w:spacing w:before="240" w:lineRule="auto"/>
        <w:ind w:firstLine="540"/>
        <w:jc w:val="both"/>
      </w:pPr>
      <w:r>
        <w:rPr>
          <w:sz w:val="24"/>
        </w:rPr>
        <w:t xml:space="preserve">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pPr>
        <w:pStyle w:val="0"/>
        <w:spacing w:before="240" w:lineRule="auto"/>
        <w:ind w:firstLine="540"/>
        <w:jc w:val="both"/>
      </w:pPr>
      <w:r>
        <w:rPr>
          <w:sz w:val="24"/>
        </w:rPr>
        <w:t xml:space="preserve">не более чем на 1,5 года при получении образования на базе основного общего образования;</w:t>
      </w:r>
    </w:p>
    <w:p>
      <w:pPr>
        <w:pStyle w:val="0"/>
        <w:spacing w:before="240" w:lineRule="auto"/>
        <w:ind w:firstLine="540"/>
        <w:jc w:val="both"/>
      </w:pPr>
      <w:r>
        <w:rPr>
          <w:sz w:val="24"/>
        </w:rPr>
        <w:t xml:space="preserve">не более чем на 1 год при получении образования на базе среднего общего образования.</w:t>
      </w:r>
    </w:p>
    <w:p>
      <w:pPr>
        <w:pStyle w:val="0"/>
        <w:spacing w:before="240" w:lineRule="auto"/>
        <w:ind w:firstLine="540"/>
        <w:jc w:val="both"/>
      </w:pPr>
      <w:r>
        <w:rPr>
          <w:sz w:val="24"/>
        </w:rPr>
        <w:t xml:space="preserve">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pPr>
        <w:pStyle w:val="0"/>
        <w:spacing w:before="240" w:lineRule="auto"/>
        <w:ind w:firstLine="540"/>
        <w:jc w:val="both"/>
      </w:pPr>
      <w:r>
        <w:rPr>
          <w:sz w:val="24"/>
        </w:rPr>
        <w:t xml:space="preserve">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определяются образовательной организацией самостоятельно в пределах сроков, установленных настоящим пунктом.</w:t>
      </w:r>
    </w:p>
    <w:p>
      <w:pPr>
        <w:pStyle w:val="0"/>
        <w:spacing w:before="240" w:lineRule="auto"/>
        <w:ind w:firstLine="540"/>
        <w:jc w:val="both"/>
      </w:pPr>
      <w:r>
        <w:rPr>
          <w:sz w:val="24"/>
        </w:rPr>
        <w:t xml:space="preserve">1.10.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bookmarkStart w:id="71" w:name="P71"/>
    <w:bookmarkEnd w:id="71"/>
    <w:p>
      <w:pPr>
        <w:pStyle w:val="0"/>
        <w:spacing w:before="240" w:lineRule="auto"/>
        <w:ind w:firstLine="540"/>
        <w:jc w:val="both"/>
      </w:pPr>
      <w:r>
        <w:rPr>
          <w:sz w:val="24"/>
        </w:rPr>
        <w:t xml:space="preserve">1.11. Образовательная организация разрабатывает образовательную программу в соответствии с квалификацией специалиста среднего звена, указанной в </w:t>
      </w:r>
      <w:hyperlink w:history="0" r:id="rId19"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Перечне</w:t>
        </w:r>
      </w:hyperlink>
      <w:r>
        <w:rPr>
          <w:sz w:val="24"/>
        </w:rP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pPr>
        <w:pStyle w:val="0"/>
        <w:spacing w:before="240" w:lineRule="auto"/>
        <w:ind w:firstLine="540"/>
        <w:jc w:val="both"/>
      </w:pPr>
      <w:r>
        <w:rPr>
          <w:sz w:val="24"/>
        </w:rPr>
        <w:t xml:space="preserve">специалист.</w:t>
      </w:r>
    </w:p>
    <w:p>
      <w:pPr>
        <w:pStyle w:val="0"/>
        <w:spacing w:before="240" w:lineRule="auto"/>
        <w:ind w:firstLine="540"/>
        <w:jc w:val="both"/>
      </w:pPr>
      <w:r>
        <w:rPr>
          <w:sz w:val="24"/>
        </w:rPr>
        <w:t xml:space="preserve">1.12.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примерную основную образовательную программу (далее - ПООП) примерной рабочей программы воспитания и примерного календарного плана воспитательной работы.</w:t>
      </w:r>
    </w:p>
    <w:p>
      <w:pPr>
        <w:pStyle w:val="0"/>
        <w:jc w:val="both"/>
      </w:pPr>
      <w:r>
        <w:rPr>
          <w:sz w:val="24"/>
        </w:rPr>
        <w:t xml:space="preserve">(п. 1.12 введен </w:t>
      </w:r>
      <w:hyperlink w:history="0" r:id="rId20"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Приказом</w:t>
        </w:r>
      </w:hyperlink>
      <w:r>
        <w:rPr>
          <w:sz w:val="24"/>
        </w:rPr>
        <w:t xml:space="preserve"> Минпросвещения России от 17.12.2020 N 747)</w:t>
      </w:r>
    </w:p>
    <w:p>
      <w:pPr>
        <w:pStyle w:val="0"/>
        <w:spacing w:before="240" w:lineRule="auto"/>
        <w:ind w:firstLine="540"/>
        <w:jc w:val="both"/>
      </w:pPr>
      <w:r>
        <w:rPr>
          <w:sz w:val="24"/>
        </w:rPr>
        <w:t xml:space="preserve">1.13.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ПООП, но не более чем на 40 процентов от срока получения образования и объема образовательной программы, установленных ФГОС СПО &lt;3&gt;, за исключением срока получения образования и объема образовательной программы, отведенных на получение среднего общего образования в пределах образовательной программы.</w:t>
      </w:r>
    </w:p>
    <w:p>
      <w:pPr>
        <w:pStyle w:val="0"/>
        <w:jc w:val="both"/>
      </w:pPr>
      <w:r>
        <w:rPr>
          <w:sz w:val="24"/>
        </w:rPr>
        <w:t xml:space="preserve">(п. 1.13 введен </w:t>
      </w:r>
      <w:hyperlink w:history="0" r:id="rId21"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22"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сионалитет&quot; (вместе с &quot;Положением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 ------------ Утратил силу или отменен {КонсультантПлюс}">
        <w:r>
          <w:rPr>
            <w:sz w:val="24"/>
            <w:color w:val="0000ff"/>
          </w:rPr>
          <w:t xml:space="preserve">Пункт 11</w:t>
        </w:r>
      </w:hyperlink>
      <w:r>
        <w:rPr>
          <w:sz w:val="24"/>
        </w:rP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2022, N 12, ст. 1871).</w:t>
      </w:r>
    </w:p>
    <w:p>
      <w:pPr>
        <w:pStyle w:val="0"/>
        <w:jc w:val="both"/>
      </w:pPr>
      <w:r>
        <w:rPr>
          <w:sz w:val="24"/>
        </w:rPr>
        <w:t xml:space="preserve">(сноска введена </w:t>
      </w:r>
      <w:hyperlink w:history="0" r:id="rId23"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w:t>
      </w:r>
    </w:p>
    <w:p>
      <w:pPr>
        <w:pStyle w:val="0"/>
        <w:jc w:val="both"/>
      </w:pPr>
      <w:r>
        <w:rPr>
          <w:sz w:val="24"/>
        </w:rPr>
      </w:r>
    </w:p>
    <w:p>
      <w:pPr>
        <w:pStyle w:val="2"/>
        <w:outlineLvl w:val="1"/>
        <w:jc w:val="center"/>
      </w:pPr>
      <w:r>
        <w:rPr>
          <w:sz w:val="24"/>
        </w:rPr>
        <w:t xml:space="preserve">II. ТРЕБОВАНИЯ К СТРУКТУРЕ ОБРАЗОВАТЕЛЬНОЙ ПРОГРАММЫ</w:t>
      </w:r>
    </w:p>
    <w:p>
      <w:pPr>
        <w:pStyle w:val="0"/>
        <w:jc w:val="both"/>
      </w:pPr>
      <w:r>
        <w:rPr>
          <w:sz w:val="24"/>
        </w:rPr>
      </w:r>
    </w:p>
    <w:p>
      <w:pPr>
        <w:pStyle w:val="0"/>
        <w:ind w:firstLine="540"/>
        <w:jc w:val="both"/>
      </w:pPr>
      <w:r>
        <w:rPr>
          <w:sz w:val="24"/>
        </w:rPr>
        <w:t xml:space="preserve">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pPr>
        <w:pStyle w:val="0"/>
        <w:spacing w:before="240" w:lineRule="auto"/>
        <w:ind w:firstLine="540"/>
        <w:jc w:val="both"/>
      </w:pPr>
      <w:r>
        <w:rPr>
          <w:sz w:val="24"/>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history="0" w:anchor="P134" w:tooltip="III. ТРЕБОВАНИЯ К РЕЗУЛЬТАТАМ ОСВОЕНИЯ">
        <w:r>
          <w:rPr>
            <w:sz w:val="24"/>
            <w:color w:val="0000ff"/>
          </w:rPr>
          <w:t xml:space="preserve">главой III</w:t>
        </w:r>
      </w:hyperlink>
      <w:r>
        <w:rPr>
          <w:sz w:val="24"/>
        </w:rPr>
        <w:t xml:space="preserve"> настоящего ФГОС СПО, и должна составлять не более 70 процентов от общего объема времени, отведенного на ее освоение.</w:t>
      </w:r>
    </w:p>
    <w:p>
      <w:pPr>
        <w:pStyle w:val="0"/>
        <w:spacing w:before="240" w:lineRule="auto"/>
        <w:ind w:firstLine="540"/>
        <w:jc w:val="both"/>
      </w:pPr>
      <w:r>
        <w:rPr>
          <w:sz w:val="24"/>
        </w:rPr>
        <w:t xml:space="preserve">Вариативная часть образовательной программы (не менее 30 процентов) дает возможность расширения основного(ых) вида(ов) деятельности, к которым должен быть готов выпускник, освоивший образовательную программу, согласно получаемой квалификации, указанной в </w:t>
      </w:r>
      <w:hyperlink w:history="0" w:anchor="P71" w:tooltip="1.11. Образовательная организация разрабатывает образовательную программу в соответствии с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
        <w:r>
          <w:rPr>
            <w:sz w:val="24"/>
            <w:color w:val="0000ff"/>
          </w:rPr>
          <w:t xml:space="preserve">пункте 1.11</w:t>
        </w:r>
      </w:hyperlink>
      <w:r>
        <w:rPr>
          <w:sz w:val="24"/>
        </w:rP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pPr>
        <w:pStyle w:val="0"/>
        <w:spacing w:before="240" w:lineRule="auto"/>
        <w:ind w:firstLine="540"/>
        <w:jc w:val="both"/>
      </w:pPr>
      <w:r>
        <w:rPr>
          <w:sz w:val="24"/>
        </w:rPr>
        <w:t xml:space="preserve">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pPr>
        <w:pStyle w:val="0"/>
        <w:jc w:val="both"/>
      </w:pPr>
      <w:r>
        <w:rPr>
          <w:sz w:val="24"/>
        </w:rPr>
        <w:t xml:space="preserve">(в ред. </w:t>
      </w:r>
      <w:hyperlink w:history="0" r:id="rId24"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Приказа</w:t>
        </w:r>
      </w:hyperlink>
      <w:r>
        <w:rPr>
          <w:sz w:val="24"/>
        </w:rPr>
        <w:t xml:space="preserve"> Минпросвещения России от 17.12.2020 N 747)</w:t>
      </w:r>
    </w:p>
    <w:p>
      <w:pPr>
        <w:pStyle w:val="0"/>
        <w:spacing w:before="240" w:lineRule="auto"/>
        <w:ind w:firstLine="540"/>
        <w:jc w:val="both"/>
      </w:pPr>
      <w:r>
        <w:rPr>
          <w:sz w:val="24"/>
        </w:rPr>
        <w:t xml:space="preserve">2.2. Образовательная программа имеет следующую структуру:</w:t>
      </w:r>
    </w:p>
    <w:p>
      <w:pPr>
        <w:pStyle w:val="0"/>
        <w:spacing w:before="240" w:lineRule="auto"/>
        <w:ind w:firstLine="540"/>
        <w:jc w:val="both"/>
      </w:pPr>
      <w:r>
        <w:rPr>
          <w:sz w:val="24"/>
        </w:rPr>
        <w:t xml:space="preserve">общий гуманитарный и социально-экономический цикл;</w:t>
      </w:r>
    </w:p>
    <w:p>
      <w:pPr>
        <w:pStyle w:val="0"/>
        <w:spacing w:before="240" w:lineRule="auto"/>
        <w:ind w:firstLine="540"/>
        <w:jc w:val="both"/>
      </w:pPr>
      <w:r>
        <w:rPr>
          <w:sz w:val="24"/>
        </w:rPr>
        <w:t xml:space="preserve">математический и общий естественнонаучный цикл;</w:t>
      </w:r>
    </w:p>
    <w:p>
      <w:pPr>
        <w:pStyle w:val="0"/>
        <w:spacing w:before="240" w:lineRule="auto"/>
        <w:ind w:firstLine="540"/>
        <w:jc w:val="both"/>
      </w:pPr>
      <w:r>
        <w:rPr>
          <w:sz w:val="24"/>
        </w:rPr>
        <w:t xml:space="preserve">общепрофессиональный цикл;</w:t>
      </w:r>
    </w:p>
    <w:p>
      <w:pPr>
        <w:pStyle w:val="0"/>
        <w:spacing w:before="240" w:lineRule="auto"/>
        <w:ind w:firstLine="540"/>
        <w:jc w:val="both"/>
      </w:pPr>
      <w:r>
        <w:rPr>
          <w:sz w:val="24"/>
        </w:rPr>
        <w:t xml:space="preserve">профессиональный цикл;</w:t>
      </w:r>
    </w:p>
    <w:p>
      <w:pPr>
        <w:pStyle w:val="0"/>
        <w:spacing w:before="240" w:lineRule="auto"/>
        <w:ind w:firstLine="540"/>
        <w:jc w:val="both"/>
      </w:pPr>
      <w:r>
        <w:rPr>
          <w:sz w:val="24"/>
        </w:rPr>
        <w:t xml:space="preserve">государственная итоговая аттестация, которая завершается присвоением квалификации специалиста среднего звена, указанной в </w:t>
      </w:r>
      <w:hyperlink w:history="0" w:anchor="P71" w:tooltip="1.11. Образовательная организация разрабатывает образовательную программу в соответствии с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
        <w:r>
          <w:rPr>
            <w:sz w:val="24"/>
            <w:color w:val="0000ff"/>
          </w:rPr>
          <w:t xml:space="preserve">пункте 1.11</w:t>
        </w:r>
      </w:hyperlink>
      <w:r>
        <w:rPr>
          <w:sz w:val="24"/>
        </w:rPr>
        <w:t xml:space="preserve"> настоящего ФГОС СПО.</w:t>
      </w:r>
    </w:p>
    <w:p>
      <w:pPr>
        <w:pStyle w:val="0"/>
        <w:jc w:val="both"/>
      </w:pPr>
      <w:r>
        <w:rPr>
          <w:sz w:val="24"/>
        </w:rPr>
      </w:r>
    </w:p>
    <w:p>
      <w:pPr>
        <w:pStyle w:val="0"/>
        <w:outlineLvl w:val="2"/>
        <w:jc w:val="right"/>
      </w:pPr>
      <w:r>
        <w:rPr>
          <w:sz w:val="24"/>
        </w:rPr>
        <w:t xml:space="preserve">Таблица 1</w:t>
      </w:r>
    </w:p>
    <w:p>
      <w:pPr>
        <w:pStyle w:val="0"/>
        <w:jc w:val="both"/>
      </w:pPr>
      <w:r>
        <w:rPr>
          <w:sz w:val="24"/>
        </w:rPr>
      </w:r>
    </w:p>
    <w:bookmarkStart w:id="97" w:name="P97"/>
    <w:bookmarkEnd w:id="97"/>
    <w:p>
      <w:pPr>
        <w:pStyle w:val="2"/>
        <w:jc w:val="center"/>
      </w:pPr>
      <w:r>
        <w:rPr>
          <w:sz w:val="24"/>
        </w:rPr>
        <w:t xml:space="preserve">Структура и объем образовательной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00"/>
        <w:gridCol w:w="3480"/>
      </w:tblGrid>
      <w:tr>
        <w:tc>
          <w:tcPr>
            <w:tcW w:w="5700" w:type="dxa"/>
          </w:tcPr>
          <w:p>
            <w:pPr>
              <w:pStyle w:val="0"/>
              <w:jc w:val="center"/>
            </w:pPr>
            <w:r>
              <w:rPr>
                <w:sz w:val="24"/>
              </w:rPr>
              <w:t xml:space="preserve">Структура образовательной программы</w:t>
            </w:r>
          </w:p>
        </w:tc>
        <w:tc>
          <w:tcPr>
            <w:tcW w:w="3480" w:type="dxa"/>
          </w:tcPr>
          <w:p>
            <w:pPr>
              <w:pStyle w:val="0"/>
              <w:jc w:val="center"/>
            </w:pPr>
            <w:r>
              <w:rPr>
                <w:sz w:val="24"/>
              </w:rPr>
              <w:t xml:space="preserve">Объем образовательной программы в академических часах</w:t>
            </w:r>
          </w:p>
        </w:tc>
      </w:tr>
      <w:tr>
        <w:tc>
          <w:tcPr>
            <w:tcW w:w="5700" w:type="dxa"/>
          </w:tcPr>
          <w:p>
            <w:pPr>
              <w:pStyle w:val="0"/>
            </w:pPr>
            <w:r>
              <w:rPr>
                <w:sz w:val="24"/>
              </w:rPr>
              <w:t xml:space="preserve">Общий гуманитарный и социально-экономический цикл</w:t>
            </w:r>
          </w:p>
        </w:tc>
        <w:tc>
          <w:tcPr>
            <w:tcW w:w="3480" w:type="dxa"/>
          </w:tcPr>
          <w:p>
            <w:pPr>
              <w:pStyle w:val="0"/>
              <w:jc w:val="center"/>
            </w:pPr>
            <w:r>
              <w:rPr>
                <w:sz w:val="24"/>
              </w:rPr>
              <w:t xml:space="preserve">не менее 468</w:t>
            </w:r>
          </w:p>
        </w:tc>
      </w:tr>
      <w:tr>
        <w:tc>
          <w:tcPr>
            <w:tcW w:w="5700" w:type="dxa"/>
          </w:tcPr>
          <w:p>
            <w:pPr>
              <w:pStyle w:val="0"/>
            </w:pPr>
            <w:r>
              <w:rPr>
                <w:sz w:val="24"/>
              </w:rPr>
              <w:t xml:space="preserve">Математический и общий естественнонаучный цикл</w:t>
            </w:r>
          </w:p>
        </w:tc>
        <w:tc>
          <w:tcPr>
            <w:tcW w:w="3480" w:type="dxa"/>
          </w:tcPr>
          <w:p>
            <w:pPr>
              <w:pStyle w:val="0"/>
              <w:jc w:val="center"/>
            </w:pPr>
            <w:r>
              <w:rPr>
                <w:sz w:val="24"/>
              </w:rPr>
              <w:t xml:space="preserve">не менее 144</w:t>
            </w:r>
          </w:p>
        </w:tc>
      </w:tr>
      <w:tr>
        <w:tc>
          <w:tcPr>
            <w:tcW w:w="5700" w:type="dxa"/>
          </w:tcPr>
          <w:p>
            <w:pPr>
              <w:pStyle w:val="0"/>
            </w:pPr>
            <w:r>
              <w:rPr>
                <w:sz w:val="24"/>
              </w:rPr>
              <w:t xml:space="preserve">Общепрофессиональный цикл</w:t>
            </w:r>
          </w:p>
        </w:tc>
        <w:tc>
          <w:tcPr>
            <w:tcW w:w="3480" w:type="dxa"/>
          </w:tcPr>
          <w:p>
            <w:pPr>
              <w:pStyle w:val="0"/>
              <w:jc w:val="center"/>
            </w:pPr>
            <w:r>
              <w:rPr>
                <w:sz w:val="24"/>
              </w:rPr>
              <w:t xml:space="preserve">не менее 612</w:t>
            </w:r>
          </w:p>
        </w:tc>
      </w:tr>
      <w:tr>
        <w:tc>
          <w:tcPr>
            <w:tcW w:w="5700" w:type="dxa"/>
          </w:tcPr>
          <w:p>
            <w:pPr>
              <w:pStyle w:val="0"/>
            </w:pPr>
            <w:r>
              <w:rPr>
                <w:sz w:val="24"/>
              </w:rPr>
              <w:t xml:space="preserve">Профессиональный цикл</w:t>
            </w:r>
          </w:p>
        </w:tc>
        <w:tc>
          <w:tcPr>
            <w:tcW w:w="3480" w:type="dxa"/>
          </w:tcPr>
          <w:p>
            <w:pPr>
              <w:pStyle w:val="0"/>
              <w:jc w:val="center"/>
            </w:pPr>
            <w:r>
              <w:rPr>
                <w:sz w:val="24"/>
              </w:rPr>
              <w:t xml:space="preserve">не менее 1728</w:t>
            </w:r>
          </w:p>
        </w:tc>
      </w:tr>
      <w:tr>
        <w:tc>
          <w:tcPr>
            <w:tcW w:w="5700" w:type="dxa"/>
          </w:tcPr>
          <w:p>
            <w:pPr>
              <w:pStyle w:val="0"/>
            </w:pPr>
            <w:r>
              <w:rPr>
                <w:sz w:val="24"/>
              </w:rPr>
              <w:t xml:space="preserve">Государственная итоговая аттестация</w:t>
            </w:r>
          </w:p>
        </w:tc>
        <w:tc>
          <w:tcPr>
            <w:tcW w:w="3480" w:type="dxa"/>
          </w:tcPr>
          <w:p>
            <w:pPr>
              <w:pStyle w:val="0"/>
              <w:jc w:val="center"/>
            </w:pPr>
            <w:r>
              <w:rPr>
                <w:sz w:val="24"/>
              </w:rPr>
              <w:t xml:space="preserve">216</w:t>
            </w:r>
          </w:p>
        </w:tc>
      </w:tr>
      <w:tr>
        <w:tc>
          <w:tcPr>
            <w:gridSpan w:val="2"/>
            <w:tcW w:w="9180" w:type="dxa"/>
          </w:tcPr>
          <w:p>
            <w:pPr>
              <w:pStyle w:val="0"/>
              <w:outlineLvl w:val="3"/>
              <w:jc w:val="center"/>
            </w:pPr>
            <w:r>
              <w:rPr>
                <w:sz w:val="24"/>
              </w:rPr>
              <w:t xml:space="preserve">Общий объем образовательной программы:</w:t>
            </w:r>
          </w:p>
        </w:tc>
      </w:tr>
      <w:tr>
        <w:tc>
          <w:tcPr>
            <w:tcW w:w="5700" w:type="dxa"/>
          </w:tcPr>
          <w:p>
            <w:pPr>
              <w:pStyle w:val="0"/>
            </w:pPr>
            <w:r>
              <w:rPr>
                <w:sz w:val="24"/>
              </w:rPr>
              <w:t xml:space="preserve">на базе среднего общего образования</w:t>
            </w:r>
          </w:p>
        </w:tc>
        <w:tc>
          <w:tcPr>
            <w:tcW w:w="3480" w:type="dxa"/>
          </w:tcPr>
          <w:p>
            <w:pPr>
              <w:pStyle w:val="0"/>
              <w:jc w:val="center"/>
            </w:pPr>
            <w:r>
              <w:rPr>
                <w:sz w:val="24"/>
              </w:rPr>
              <w:t xml:space="preserve">4464</w:t>
            </w:r>
          </w:p>
        </w:tc>
      </w:tr>
      <w:tr>
        <w:tc>
          <w:tcPr>
            <w:tcW w:w="5700" w:type="dxa"/>
          </w:tcPr>
          <w:p>
            <w:pPr>
              <w:pStyle w:val="0"/>
            </w:pPr>
            <w:r>
              <w:rPr>
                <w:sz w:val="24"/>
              </w:rPr>
              <w:t xml:space="preserve">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3480" w:type="dxa"/>
          </w:tcPr>
          <w:p>
            <w:pPr>
              <w:pStyle w:val="0"/>
              <w:jc w:val="center"/>
            </w:pPr>
            <w:r>
              <w:rPr>
                <w:sz w:val="24"/>
              </w:rPr>
              <w:t xml:space="preserve">5940</w:t>
            </w:r>
          </w:p>
        </w:tc>
      </w:tr>
    </w:tbl>
    <w:p>
      <w:pPr>
        <w:pStyle w:val="0"/>
        <w:jc w:val="both"/>
      </w:pPr>
      <w:r>
        <w:rPr>
          <w:sz w:val="24"/>
        </w:rPr>
      </w:r>
    </w:p>
    <w:p>
      <w:pPr>
        <w:pStyle w:val="0"/>
        <w:ind w:firstLine="540"/>
        <w:jc w:val="both"/>
      </w:pPr>
      <w:r>
        <w:rPr>
          <w:sz w:val="24"/>
        </w:rPr>
        <w:t xml:space="preserve">2.3. Перечень, содержание, объем и порядок реализации дисциплин и модулей образовательной программы образовательная организация определяет самостоятельно с учетом ПООП по соответствующей специальности.</w:t>
      </w:r>
    </w:p>
    <w:p>
      <w:pPr>
        <w:pStyle w:val="0"/>
        <w:spacing w:before="240" w:lineRule="auto"/>
        <w:ind w:firstLine="540"/>
        <w:jc w:val="both"/>
      </w:pPr>
      <w:r>
        <w:rPr>
          <w:sz w:val="24"/>
        </w:rPr>
        <w:t xml:space="preserve">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pPr>
        <w:pStyle w:val="0"/>
        <w:spacing w:before="240" w:lineRule="auto"/>
        <w:ind w:firstLine="540"/>
        <w:jc w:val="both"/>
      </w:pPr>
      <w:r>
        <w:rPr>
          <w:sz w:val="24"/>
        </w:rPr>
        <w:t xml:space="preserve">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pPr>
        <w:pStyle w:val="0"/>
        <w:spacing w:before="240" w:lineRule="auto"/>
        <w:ind w:firstLine="540"/>
        <w:jc w:val="both"/>
      </w:pPr>
      <w:r>
        <w:rPr>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history="0" w:anchor="P97" w:tooltip="Структура и объем образовательной программы">
        <w:r>
          <w:rPr>
            <w:sz w:val="24"/>
            <w:color w:val="0000ff"/>
          </w:rPr>
          <w:t xml:space="preserve">Таблицей 1</w:t>
        </w:r>
      </w:hyperlink>
      <w:r>
        <w:rPr>
          <w:sz w:val="24"/>
        </w:rPr>
        <w:t xml:space="preserve"> настоящего ФГОС СПО, в очно-заочной форме обучения - не менее 25 процентов, в заочной форме обучения - не менее 10 процентов.</w:t>
      </w:r>
    </w:p>
    <w:p>
      <w:pPr>
        <w:pStyle w:val="0"/>
        <w:spacing w:before="240" w:lineRule="auto"/>
        <w:ind w:firstLine="540"/>
        <w:jc w:val="both"/>
      </w:pPr>
      <w:r>
        <w:rPr>
          <w:sz w:val="24"/>
        </w:rPr>
        <w:t xml:space="preserve">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pPr>
        <w:pStyle w:val="0"/>
        <w:spacing w:before="240" w:lineRule="auto"/>
        <w:ind w:firstLine="540"/>
        <w:jc w:val="both"/>
      </w:pPr>
      <w:r>
        <w:rPr>
          <w:sz w:val="24"/>
        </w:rPr>
        <w:t xml:space="preserve">2.5. Обязательная часть общего гуманитарного и социально-экономического цикла образовательной программы должна предусматривать изучение следующих обязательных дисциплин: "Основы философии", "История", "Психология общения", "Иностранный язык в профессиональной деятельности", "Физическая культура".</w:t>
      </w:r>
    </w:p>
    <w:p>
      <w:pPr>
        <w:pStyle w:val="0"/>
        <w:spacing w:before="240" w:lineRule="auto"/>
        <w:ind w:firstLine="540"/>
        <w:jc w:val="both"/>
      </w:pPr>
      <w:r>
        <w:rPr>
          <w:sz w:val="24"/>
        </w:rPr>
        <w:t xml:space="preserve">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pPr>
        <w:pStyle w:val="0"/>
        <w:spacing w:before="240" w:lineRule="auto"/>
        <w:ind w:firstLine="540"/>
        <w:jc w:val="both"/>
      </w:pPr>
      <w:r>
        <w:rPr>
          <w:sz w:val="24"/>
        </w:rPr>
        <w:t xml:space="preserve">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pPr>
        <w:pStyle w:val="0"/>
        <w:spacing w:before="240" w:lineRule="auto"/>
        <w:ind w:firstLine="540"/>
        <w:jc w:val="both"/>
      </w:pPr>
      <w:r>
        <w:rPr>
          <w:sz w:val="24"/>
        </w:rPr>
        <w:t xml:space="preserve">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pPr>
        <w:pStyle w:val="0"/>
        <w:spacing w:before="240" w:lineRule="auto"/>
        <w:ind w:firstLine="540"/>
        <w:jc w:val="both"/>
      </w:pPr>
      <w:r>
        <w:rPr>
          <w:sz w:val="24"/>
        </w:rPr>
        <w:t xml:space="preserve">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pPr>
        <w:pStyle w:val="0"/>
        <w:spacing w:before="240" w:lineRule="auto"/>
        <w:ind w:firstLine="540"/>
        <w:jc w:val="both"/>
      </w:pPr>
      <w:r>
        <w:rPr>
          <w:sz w:val="24"/>
        </w:rPr>
        <w:t xml:space="preserve">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pPr>
        <w:pStyle w:val="0"/>
        <w:spacing w:before="240" w:lineRule="auto"/>
        <w:ind w:firstLine="540"/>
        <w:jc w:val="both"/>
      </w:pPr>
      <w:r>
        <w:rPr>
          <w:sz w:val="24"/>
        </w:rPr>
        <w:t xml:space="preserve">В профессиональный цикл образовательной программы входят следующие виды практик: учебная практика и производственная практика.</w:t>
      </w:r>
    </w:p>
    <w:p>
      <w:pPr>
        <w:pStyle w:val="0"/>
        <w:spacing w:before="240" w:lineRule="auto"/>
        <w:ind w:firstLine="540"/>
        <w:jc w:val="both"/>
      </w:pPr>
      <w:r>
        <w:rPr>
          <w:sz w:val="24"/>
        </w:rPr>
        <w:t xml:space="preserve">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рассредоточенно, чередуясь с теоретическими занятиями в рамках профессиональных модулей.</w:t>
      </w:r>
    </w:p>
    <w:p>
      <w:pPr>
        <w:pStyle w:val="0"/>
        <w:spacing w:before="240" w:lineRule="auto"/>
        <w:ind w:firstLine="540"/>
        <w:jc w:val="both"/>
      </w:pPr>
      <w:r>
        <w:rPr>
          <w:sz w:val="24"/>
        </w:rPr>
        <w:t xml:space="preserve">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pPr>
        <w:pStyle w:val="0"/>
        <w:spacing w:before="240" w:lineRule="auto"/>
        <w:ind w:firstLine="540"/>
        <w:jc w:val="both"/>
      </w:pPr>
      <w:r>
        <w:rPr>
          <w:sz w:val="24"/>
        </w:rPr>
        <w:t xml:space="preserve">2.9. Государственная итоговая аттестация проводится в форме демонстрационного экзамена и защиты дипломного проекта (работы).</w:t>
      </w:r>
    </w:p>
    <w:p>
      <w:pPr>
        <w:pStyle w:val="0"/>
        <w:jc w:val="both"/>
      </w:pPr>
      <w:r>
        <w:rPr>
          <w:sz w:val="24"/>
        </w:rPr>
        <w:t xml:space="preserve">(п. 2.9 в ред. </w:t>
      </w:r>
      <w:hyperlink w:history="0" r:id="rId25"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jc w:val="both"/>
      </w:pPr>
      <w:r>
        <w:rPr>
          <w:sz w:val="24"/>
        </w:rPr>
      </w:r>
    </w:p>
    <w:bookmarkStart w:id="134" w:name="P134"/>
    <w:bookmarkEnd w:id="134"/>
    <w:p>
      <w:pPr>
        <w:pStyle w:val="2"/>
        <w:outlineLvl w:val="1"/>
        <w:jc w:val="center"/>
      </w:pPr>
      <w:r>
        <w:rPr>
          <w:sz w:val="24"/>
        </w:rPr>
        <w:t xml:space="preserve">III. ТРЕБОВАНИЯ К РЕЗУЛЬТАТАМ ОСВОЕНИЯ</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3.1. В результате освоения образовательной программы у выпускника должны быть сформированы общие и профессиональные компетенции.</w:t>
      </w:r>
    </w:p>
    <w:p>
      <w:pPr>
        <w:pStyle w:val="0"/>
        <w:spacing w:before="240" w:lineRule="auto"/>
        <w:ind w:firstLine="540"/>
        <w:jc w:val="both"/>
      </w:pPr>
      <w:r>
        <w:rPr>
          <w:sz w:val="24"/>
        </w:rPr>
        <w:t xml:space="preserve">3.2. Выпускник, освоивший образовательную программу, должен обладать следующими общими компетенциями (далее - ОК):</w:t>
      </w:r>
    </w:p>
    <w:p>
      <w:pPr>
        <w:pStyle w:val="0"/>
        <w:spacing w:before="240" w:lineRule="auto"/>
        <w:ind w:firstLine="540"/>
        <w:jc w:val="both"/>
      </w:pPr>
      <w:r>
        <w:rPr>
          <w:sz w:val="24"/>
        </w:rPr>
        <w:t xml:space="preserve">ОК 01. Выбирать способы решения задач профессиональной деятельности применительно к различным контекстам;</w:t>
      </w:r>
    </w:p>
    <w:p>
      <w:pPr>
        <w:pStyle w:val="0"/>
        <w:spacing w:before="240" w:lineRule="auto"/>
        <w:ind w:firstLine="540"/>
        <w:jc w:val="both"/>
      </w:pPr>
      <w:r>
        <w:rPr>
          <w:sz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pPr>
        <w:pStyle w:val="0"/>
        <w:spacing w:before="240" w:lineRule="auto"/>
        <w:ind w:firstLine="540"/>
        <w:jc w:val="both"/>
      </w:pPr>
      <w:r>
        <w:rPr>
          <w:sz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pPr>
        <w:pStyle w:val="0"/>
        <w:spacing w:before="240" w:lineRule="auto"/>
        <w:ind w:firstLine="540"/>
        <w:jc w:val="both"/>
      </w:pPr>
      <w:r>
        <w:rPr>
          <w:sz w:val="24"/>
        </w:rPr>
        <w:t xml:space="preserve">ОК 04. Эффективно взаимодействовать и работать в коллективе и команде;</w:t>
      </w:r>
    </w:p>
    <w:p>
      <w:pPr>
        <w:pStyle w:val="0"/>
        <w:spacing w:before="240" w:lineRule="auto"/>
        <w:ind w:firstLine="540"/>
        <w:jc w:val="both"/>
      </w:pPr>
      <w:r>
        <w:rPr>
          <w:sz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pPr>
        <w:pStyle w:val="0"/>
        <w:spacing w:before="240" w:lineRule="auto"/>
        <w:ind w:firstLine="540"/>
        <w:jc w:val="both"/>
      </w:pPr>
      <w:r>
        <w:rPr>
          <w:sz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pPr>
        <w:pStyle w:val="0"/>
        <w:spacing w:before="240" w:lineRule="auto"/>
        <w:ind w:firstLine="540"/>
        <w:jc w:val="both"/>
      </w:pPr>
      <w:r>
        <w:rPr>
          <w:sz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pPr>
        <w:pStyle w:val="0"/>
        <w:spacing w:before="240" w:lineRule="auto"/>
        <w:ind w:firstLine="540"/>
        <w:jc w:val="both"/>
      </w:pPr>
      <w:r>
        <w:rPr>
          <w:sz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pPr>
        <w:pStyle w:val="0"/>
        <w:spacing w:before="240" w:lineRule="auto"/>
        <w:ind w:firstLine="540"/>
        <w:jc w:val="both"/>
      </w:pPr>
      <w:r>
        <w:rPr>
          <w:sz w:val="24"/>
        </w:rPr>
        <w:t xml:space="preserve">ОК 09. Пользоваться профессиональной документацией на государственном и иностранном языках.</w:t>
      </w:r>
    </w:p>
    <w:p>
      <w:pPr>
        <w:pStyle w:val="0"/>
        <w:jc w:val="both"/>
      </w:pPr>
      <w:r>
        <w:rPr>
          <w:sz w:val="24"/>
        </w:rPr>
        <w:t xml:space="preserve">(п. 3.2 в ред. </w:t>
      </w:r>
      <w:hyperlink w:history="0" r:id="rId26"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3.3. Выпускник, освоивший образовательную программу, должен быть готов к выполнению основных видов деятельности согласно получаемой квалификации специалиста среднего звена, указанной в </w:t>
      </w:r>
      <w:hyperlink w:history="0" w:anchor="P71" w:tooltip="1.11. Образовательная организация разрабатывает образовательную программу в соответствии с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
        <w:r>
          <w:rPr>
            <w:sz w:val="24"/>
            <w:color w:val="0000ff"/>
          </w:rPr>
          <w:t xml:space="preserve">пункте 1.11</w:t>
        </w:r>
      </w:hyperlink>
      <w:r>
        <w:rPr>
          <w:sz w:val="24"/>
        </w:rPr>
        <w:t xml:space="preserve"> настоящего ФГОС СПО:</w:t>
      </w:r>
    </w:p>
    <w:p>
      <w:pPr>
        <w:pStyle w:val="0"/>
        <w:spacing w:before="240" w:lineRule="auto"/>
        <w:ind w:firstLine="540"/>
        <w:jc w:val="both"/>
      </w:pPr>
      <w:r>
        <w:rPr>
          <w:sz w:val="24"/>
        </w:rPr>
        <w:t xml:space="preserve">техническое обслуживание и ремонт автомобильных двигателей;</w:t>
      </w:r>
    </w:p>
    <w:p>
      <w:pPr>
        <w:pStyle w:val="0"/>
        <w:spacing w:before="240" w:lineRule="auto"/>
        <w:ind w:firstLine="540"/>
        <w:jc w:val="both"/>
      </w:pPr>
      <w:r>
        <w:rPr>
          <w:sz w:val="24"/>
        </w:rPr>
        <w:t xml:space="preserve">техническое обслуживание и ремонт электрооборудования и электронных систем автомобилей;</w:t>
      </w:r>
    </w:p>
    <w:p>
      <w:pPr>
        <w:pStyle w:val="0"/>
        <w:spacing w:before="240" w:lineRule="auto"/>
        <w:ind w:firstLine="540"/>
        <w:jc w:val="both"/>
      </w:pPr>
      <w:r>
        <w:rPr>
          <w:sz w:val="24"/>
        </w:rPr>
        <w:t xml:space="preserve">техническое обслуживание и ремонт шасси автомобилей;</w:t>
      </w:r>
    </w:p>
    <w:p>
      <w:pPr>
        <w:pStyle w:val="0"/>
        <w:spacing w:before="240" w:lineRule="auto"/>
        <w:ind w:firstLine="540"/>
        <w:jc w:val="both"/>
      </w:pPr>
      <w:r>
        <w:rPr>
          <w:sz w:val="24"/>
        </w:rPr>
        <w:t xml:space="preserve">проведение кузовного ремонта;</w:t>
      </w:r>
    </w:p>
    <w:p>
      <w:pPr>
        <w:pStyle w:val="0"/>
        <w:spacing w:before="240" w:lineRule="auto"/>
        <w:ind w:firstLine="540"/>
        <w:jc w:val="both"/>
      </w:pPr>
      <w:r>
        <w:rPr>
          <w:sz w:val="24"/>
        </w:rPr>
        <w:t xml:space="preserve">организация процесса по техническому обслуживанию и ремонту автомобиля;</w:t>
      </w:r>
    </w:p>
    <w:p>
      <w:pPr>
        <w:pStyle w:val="0"/>
        <w:spacing w:before="240" w:lineRule="auto"/>
        <w:ind w:firstLine="540"/>
        <w:jc w:val="both"/>
      </w:pPr>
      <w:r>
        <w:rPr>
          <w:sz w:val="24"/>
        </w:rPr>
        <w:t xml:space="preserve">организация процесса модернизации и модификации автотранспортных средств.</w:t>
      </w:r>
    </w:p>
    <w:p>
      <w:pPr>
        <w:pStyle w:val="0"/>
        <w:spacing w:before="240" w:lineRule="auto"/>
        <w:ind w:firstLine="540"/>
        <w:jc w:val="both"/>
      </w:pPr>
      <w:r>
        <w:rPr>
          <w:sz w:val="24"/>
        </w:rPr>
        <w:t xml:space="preserve">Также к основным видам деятельности относится освоение одной или нескольких профессий рабочих, должностей служащих, указанных в </w:t>
      </w:r>
      <w:hyperlink w:history="0" w:anchor="P237" w:tooltip="ПЕРЕЧЕНЬ">
        <w:r>
          <w:rPr>
            <w:sz w:val="24"/>
            <w:color w:val="0000ff"/>
          </w:rPr>
          <w:t xml:space="preserve">приложении N 1</w:t>
        </w:r>
      </w:hyperlink>
      <w:r>
        <w:rPr>
          <w:sz w:val="24"/>
        </w:rPr>
        <w:t xml:space="preserve"> к настоящему ФГОС СПО.</w:t>
      </w:r>
    </w:p>
    <w:p>
      <w:pPr>
        <w:pStyle w:val="0"/>
        <w:spacing w:before="240" w:lineRule="auto"/>
        <w:ind w:firstLine="540"/>
        <w:jc w:val="both"/>
      </w:pPr>
      <w:r>
        <w:rPr>
          <w:sz w:val="24"/>
        </w:rPr>
        <w:t xml:space="preserve">3.4. Выпускник, освоивший образовательную программу, должен обладать профессиональными компетенциями (далее - ПК), соответствующими основным видам деятельности:</w:t>
      </w:r>
    </w:p>
    <w:p>
      <w:pPr>
        <w:pStyle w:val="0"/>
        <w:spacing w:before="240" w:lineRule="auto"/>
        <w:ind w:firstLine="540"/>
        <w:jc w:val="both"/>
      </w:pPr>
      <w:r>
        <w:rPr>
          <w:sz w:val="24"/>
        </w:rPr>
        <w:t xml:space="preserve">3.4.1. Техническое обслуживание и ремонт автомобильных двигателей:</w:t>
      </w:r>
    </w:p>
    <w:p>
      <w:pPr>
        <w:pStyle w:val="0"/>
        <w:spacing w:before="240" w:lineRule="auto"/>
        <w:ind w:firstLine="540"/>
        <w:jc w:val="both"/>
      </w:pPr>
      <w:r>
        <w:rPr>
          <w:sz w:val="24"/>
        </w:rPr>
        <w:t xml:space="preserve">ПК 1.1. Осуществлять диагностику систем, узлов и механизмов автомобильных двигателей.</w:t>
      </w:r>
    </w:p>
    <w:p>
      <w:pPr>
        <w:pStyle w:val="0"/>
        <w:spacing w:before="240" w:lineRule="auto"/>
        <w:ind w:firstLine="540"/>
        <w:jc w:val="both"/>
      </w:pPr>
      <w:r>
        <w:rPr>
          <w:sz w:val="24"/>
        </w:rPr>
        <w:t xml:space="preserve">ПК 1.2. Осуществлять техническое обслуживание автомобильных двигателей согласно технологической документации.</w:t>
      </w:r>
    </w:p>
    <w:p>
      <w:pPr>
        <w:pStyle w:val="0"/>
        <w:spacing w:before="240" w:lineRule="auto"/>
        <w:ind w:firstLine="540"/>
        <w:jc w:val="both"/>
      </w:pPr>
      <w:r>
        <w:rPr>
          <w:sz w:val="24"/>
        </w:rPr>
        <w:t xml:space="preserve">ПК 1.3. Проводить ремонт различных типов двигателей в соответствии с технологической документацией.</w:t>
      </w:r>
    </w:p>
    <w:p>
      <w:pPr>
        <w:pStyle w:val="0"/>
        <w:spacing w:before="240" w:lineRule="auto"/>
        <w:ind w:firstLine="540"/>
        <w:jc w:val="both"/>
      </w:pPr>
      <w:r>
        <w:rPr>
          <w:sz w:val="24"/>
        </w:rPr>
        <w:t xml:space="preserve">3.4.2. Техническое обслуживание и ремонт электрооборудования и электронных систем автомобилей:</w:t>
      </w:r>
    </w:p>
    <w:p>
      <w:pPr>
        <w:pStyle w:val="0"/>
        <w:spacing w:before="240" w:lineRule="auto"/>
        <w:ind w:firstLine="540"/>
        <w:jc w:val="both"/>
      </w:pPr>
      <w:r>
        <w:rPr>
          <w:sz w:val="24"/>
        </w:rPr>
        <w:t xml:space="preserve">ПК 2.1. Осуществлять диагностику электрооборудования и электронных систем автомобилей.</w:t>
      </w:r>
    </w:p>
    <w:p>
      <w:pPr>
        <w:pStyle w:val="0"/>
        <w:spacing w:before="240" w:lineRule="auto"/>
        <w:ind w:firstLine="540"/>
        <w:jc w:val="both"/>
      </w:pPr>
      <w:r>
        <w:rPr>
          <w:sz w:val="24"/>
        </w:rPr>
        <w:t xml:space="preserve">ПК 2.2. Осуществлять техническое обслуживание электрооборудования и электронных систем автомобилей согласно технологической документации.</w:t>
      </w:r>
    </w:p>
    <w:p>
      <w:pPr>
        <w:pStyle w:val="0"/>
        <w:spacing w:before="240" w:lineRule="auto"/>
        <w:ind w:firstLine="540"/>
        <w:jc w:val="both"/>
      </w:pPr>
      <w:r>
        <w:rPr>
          <w:sz w:val="24"/>
        </w:rPr>
        <w:t xml:space="preserve">ПК 2.3. Проводить ремонт электрооборудования и электронных систем автомобилей в соответствии с технологической документацией.</w:t>
      </w:r>
    </w:p>
    <w:p>
      <w:pPr>
        <w:pStyle w:val="0"/>
        <w:spacing w:before="240" w:lineRule="auto"/>
        <w:ind w:firstLine="540"/>
        <w:jc w:val="both"/>
      </w:pPr>
      <w:r>
        <w:rPr>
          <w:sz w:val="24"/>
        </w:rPr>
        <w:t xml:space="preserve">3.4.3. Техническое обслуживание и ремонт шасси автомобилей:</w:t>
      </w:r>
    </w:p>
    <w:p>
      <w:pPr>
        <w:pStyle w:val="0"/>
        <w:spacing w:before="240" w:lineRule="auto"/>
        <w:ind w:firstLine="540"/>
        <w:jc w:val="both"/>
      </w:pPr>
      <w:r>
        <w:rPr>
          <w:sz w:val="24"/>
        </w:rPr>
        <w:t xml:space="preserve">ПК 3.1. Осуществлять диагностику трансмиссии, ходовой части и органов управления автомобилей.</w:t>
      </w:r>
    </w:p>
    <w:p>
      <w:pPr>
        <w:pStyle w:val="0"/>
        <w:spacing w:before="240" w:lineRule="auto"/>
        <w:ind w:firstLine="540"/>
        <w:jc w:val="both"/>
      </w:pPr>
      <w:r>
        <w:rPr>
          <w:sz w:val="24"/>
        </w:rPr>
        <w:t xml:space="preserve">ПК 3.2. Осуществлять техническое обслуживание трансмиссии, ходовой части и органов управления автомобилей согласно технологической документации.</w:t>
      </w:r>
    </w:p>
    <w:p>
      <w:pPr>
        <w:pStyle w:val="0"/>
        <w:spacing w:before="240" w:lineRule="auto"/>
        <w:ind w:firstLine="540"/>
        <w:jc w:val="both"/>
      </w:pPr>
      <w:r>
        <w:rPr>
          <w:sz w:val="24"/>
        </w:rPr>
        <w:t xml:space="preserve">ПК 3.3. Проводить ремонт трансмиссии, ходовой части и органов управления автомобилей в соответствии с технологической документацией.</w:t>
      </w:r>
    </w:p>
    <w:p>
      <w:pPr>
        <w:pStyle w:val="0"/>
        <w:spacing w:before="240" w:lineRule="auto"/>
        <w:ind w:firstLine="540"/>
        <w:jc w:val="both"/>
      </w:pPr>
      <w:r>
        <w:rPr>
          <w:sz w:val="24"/>
        </w:rPr>
        <w:t xml:space="preserve">3.4.4. Проведение кузовного ремонта:</w:t>
      </w:r>
    </w:p>
    <w:p>
      <w:pPr>
        <w:pStyle w:val="0"/>
        <w:spacing w:before="240" w:lineRule="auto"/>
        <w:ind w:firstLine="540"/>
        <w:jc w:val="both"/>
      </w:pPr>
      <w:r>
        <w:rPr>
          <w:sz w:val="24"/>
        </w:rPr>
        <w:t xml:space="preserve">ПК 4.1. Выявлять дефекты автомобильных кузовов.</w:t>
      </w:r>
    </w:p>
    <w:p>
      <w:pPr>
        <w:pStyle w:val="0"/>
        <w:spacing w:before="240" w:lineRule="auto"/>
        <w:ind w:firstLine="540"/>
        <w:jc w:val="both"/>
      </w:pPr>
      <w:r>
        <w:rPr>
          <w:sz w:val="24"/>
        </w:rPr>
        <w:t xml:space="preserve">ПК 4.2. Проводить ремонт повреждений автомобильных кузовов.</w:t>
      </w:r>
    </w:p>
    <w:p>
      <w:pPr>
        <w:pStyle w:val="0"/>
        <w:spacing w:before="240" w:lineRule="auto"/>
        <w:ind w:firstLine="540"/>
        <w:jc w:val="both"/>
      </w:pPr>
      <w:r>
        <w:rPr>
          <w:sz w:val="24"/>
        </w:rPr>
        <w:t xml:space="preserve">ПК 4.3. Проводить окраску автомобильных кузовов.</w:t>
      </w:r>
    </w:p>
    <w:p>
      <w:pPr>
        <w:pStyle w:val="0"/>
        <w:spacing w:before="240" w:lineRule="auto"/>
        <w:ind w:firstLine="540"/>
        <w:jc w:val="both"/>
      </w:pPr>
      <w:r>
        <w:rPr>
          <w:sz w:val="24"/>
        </w:rPr>
        <w:t xml:space="preserve">3.4.5. Организация процесса по техническому обслуживанию и ремонту автомобиля:</w:t>
      </w:r>
    </w:p>
    <w:p>
      <w:pPr>
        <w:pStyle w:val="0"/>
        <w:spacing w:before="240" w:lineRule="auto"/>
        <w:ind w:firstLine="540"/>
        <w:jc w:val="both"/>
      </w:pPr>
      <w:r>
        <w:rPr>
          <w:sz w:val="24"/>
        </w:rPr>
        <w:t xml:space="preserve">ПК 5.1. Планировать деятельность подразделения по техническому обслуживанию и ремонту систем, узлов и двигателей автомобиля.</w:t>
      </w:r>
    </w:p>
    <w:p>
      <w:pPr>
        <w:pStyle w:val="0"/>
        <w:spacing w:before="240" w:lineRule="auto"/>
        <w:ind w:firstLine="540"/>
        <w:jc w:val="both"/>
      </w:pPr>
      <w:r>
        <w:rPr>
          <w:sz w:val="24"/>
        </w:rPr>
        <w:t xml:space="preserve">ПК 5.2. Организовывать материально-техническое обеспечение процесса по техническому обслуживанию и ремонту автотранспортных средств.</w:t>
      </w:r>
    </w:p>
    <w:p>
      <w:pPr>
        <w:pStyle w:val="0"/>
        <w:spacing w:before="240" w:lineRule="auto"/>
        <w:ind w:firstLine="540"/>
        <w:jc w:val="both"/>
      </w:pPr>
      <w:r>
        <w:rPr>
          <w:sz w:val="24"/>
        </w:rPr>
        <w:t xml:space="preserve">ПК 5.3. Осуществлять организацию и контроль деятельности персонала подразделения по техническому обслуживанию и ремонту автотранспортных средств.</w:t>
      </w:r>
    </w:p>
    <w:p>
      <w:pPr>
        <w:pStyle w:val="0"/>
        <w:spacing w:before="240" w:lineRule="auto"/>
        <w:ind w:firstLine="540"/>
        <w:jc w:val="both"/>
      </w:pPr>
      <w:r>
        <w:rPr>
          <w:sz w:val="24"/>
        </w:rPr>
        <w:t xml:space="preserve">ПК 5.4. Разрабатывать предложения по совершенствованию деятельности подразделения, техническому обслуживанию и ремонту автотранспортных средств.</w:t>
      </w:r>
    </w:p>
    <w:p>
      <w:pPr>
        <w:pStyle w:val="0"/>
        <w:spacing w:before="240" w:lineRule="auto"/>
        <w:ind w:firstLine="540"/>
        <w:jc w:val="both"/>
      </w:pPr>
      <w:r>
        <w:rPr>
          <w:sz w:val="24"/>
        </w:rPr>
        <w:t xml:space="preserve">3.4.6. Организация процесса модернизации и модификации автотранспортных средств:</w:t>
      </w:r>
    </w:p>
    <w:p>
      <w:pPr>
        <w:pStyle w:val="0"/>
        <w:spacing w:before="240" w:lineRule="auto"/>
        <w:ind w:firstLine="540"/>
        <w:jc w:val="both"/>
      </w:pPr>
      <w:r>
        <w:rPr>
          <w:sz w:val="24"/>
        </w:rPr>
        <w:t xml:space="preserve">ПК 6.1. Определять необходимость модернизации автотранспортного средства.</w:t>
      </w:r>
    </w:p>
    <w:p>
      <w:pPr>
        <w:pStyle w:val="0"/>
        <w:spacing w:before="240" w:lineRule="auto"/>
        <w:ind w:firstLine="540"/>
        <w:jc w:val="both"/>
      </w:pPr>
      <w:r>
        <w:rPr>
          <w:sz w:val="24"/>
        </w:rPr>
        <w:t xml:space="preserve">ПК 6.2. Планировать взаимозаменяемость узлов и агрегатов автотранспортного средства и повышение их эксплуатационных свойств.</w:t>
      </w:r>
    </w:p>
    <w:p>
      <w:pPr>
        <w:pStyle w:val="0"/>
        <w:spacing w:before="240" w:lineRule="auto"/>
        <w:ind w:firstLine="540"/>
        <w:jc w:val="both"/>
      </w:pPr>
      <w:r>
        <w:rPr>
          <w:sz w:val="24"/>
        </w:rPr>
        <w:t xml:space="preserve">ПК 6.3. Владеть методикой тюнинга автомобиля.</w:t>
      </w:r>
    </w:p>
    <w:p>
      <w:pPr>
        <w:pStyle w:val="0"/>
        <w:spacing w:before="240" w:lineRule="auto"/>
        <w:ind w:firstLine="540"/>
        <w:jc w:val="both"/>
      </w:pPr>
      <w:r>
        <w:rPr>
          <w:sz w:val="24"/>
        </w:rPr>
        <w:t xml:space="preserve">ПК 6.4. Определять остаточный ресурс производственного оборудования.</w:t>
      </w:r>
    </w:p>
    <w:p>
      <w:pPr>
        <w:pStyle w:val="0"/>
        <w:spacing w:before="240" w:lineRule="auto"/>
        <w:ind w:firstLine="540"/>
        <w:jc w:val="both"/>
      </w:pPr>
      <w:r>
        <w:rPr>
          <w:sz w:val="24"/>
        </w:rPr>
        <w:t xml:space="preserve">3.5. Минимальные требования к результатам освоения основных видов деятельности образовательной программы представлены в </w:t>
      </w:r>
      <w:hyperlink w:history="0" w:anchor="P263" w:tooltip="МИНИМАЛЬНЫЕ ТРЕБОВАНИЯ">
        <w:r>
          <w:rPr>
            <w:sz w:val="24"/>
            <w:color w:val="0000ff"/>
          </w:rPr>
          <w:t xml:space="preserve">приложении N 2</w:t>
        </w:r>
      </w:hyperlink>
      <w:r>
        <w:rPr>
          <w:sz w:val="24"/>
        </w:rPr>
        <w:t xml:space="preserve"> к настоящему ФГОС СПО.</w:t>
      </w:r>
    </w:p>
    <w:p>
      <w:pPr>
        <w:pStyle w:val="0"/>
        <w:spacing w:before="240" w:lineRule="auto"/>
        <w:ind w:firstLine="540"/>
        <w:jc w:val="both"/>
      </w:pPr>
      <w:r>
        <w:rPr>
          <w:sz w:val="24"/>
        </w:rPr>
        <w:t xml:space="preserve">3.6.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установленных настоящим ФГОС СПО.</w:t>
      </w:r>
    </w:p>
    <w:p>
      <w:pPr>
        <w:pStyle w:val="0"/>
        <w:jc w:val="both"/>
      </w:pPr>
      <w:r>
        <w:rPr>
          <w:sz w:val="24"/>
        </w:rPr>
      </w:r>
    </w:p>
    <w:p>
      <w:pPr>
        <w:pStyle w:val="2"/>
        <w:outlineLvl w:val="1"/>
        <w:jc w:val="center"/>
      </w:pPr>
      <w:r>
        <w:rPr>
          <w:sz w:val="24"/>
        </w:rPr>
        <w:t xml:space="preserve">IV. ТРЕБОВАНИЯ К УСЛОВИЯМ РЕАЛИЗАЦИИ</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pPr>
        <w:pStyle w:val="0"/>
        <w:jc w:val="both"/>
      </w:pPr>
      <w:r>
        <w:rPr>
          <w:sz w:val="24"/>
        </w:rPr>
      </w:r>
    </w:p>
    <w:p>
      <w:pPr>
        <w:pStyle w:val="2"/>
        <w:outlineLvl w:val="2"/>
        <w:ind w:firstLine="540"/>
        <w:jc w:val="both"/>
      </w:pPr>
      <w:r>
        <w:rPr>
          <w:sz w:val="24"/>
        </w:rPr>
        <w:t xml:space="preserve">4.2. Общесистемные требования к условиям реализации образовательной программы.</w:t>
      </w:r>
    </w:p>
    <w:p>
      <w:pPr>
        <w:pStyle w:val="0"/>
        <w:spacing w:before="240" w:lineRule="auto"/>
        <w:ind w:firstLine="540"/>
        <w:jc w:val="both"/>
      </w:pPr>
      <w:r>
        <w:rPr>
          <w:sz w:val="24"/>
        </w:rPr>
        <w:t xml:space="preserve">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pPr>
        <w:pStyle w:val="0"/>
        <w:spacing w:before="240" w:lineRule="auto"/>
        <w:ind w:firstLine="540"/>
        <w:jc w:val="both"/>
      </w:pPr>
      <w:r>
        <w:rPr>
          <w:sz w:val="24"/>
        </w:rPr>
        <w:t xml:space="preserve">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образовательными организациями, участвующими в реализации образовательной программы с использованием сетевой формы.</w:t>
      </w:r>
    </w:p>
    <w:p>
      <w:pPr>
        <w:pStyle w:val="0"/>
        <w:spacing w:before="240" w:lineRule="auto"/>
        <w:ind w:firstLine="540"/>
        <w:jc w:val="both"/>
      </w:pPr>
      <w:r>
        <w:rPr>
          <w:sz w:val="24"/>
        </w:rPr>
        <w:t xml:space="preserve">4.2.3. В случае реализации образовательной программы на созданных образовательной организацией в установленном порядке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pPr>
        <w:pStyle w:val="0"/>
        <w:jc w:val="both"/>
      </w:pPr>
      <w:r>
        <w:rPr>
          <w:sz w:val="24"/>
        </w:rPr>
      </w:r>
    </w:p>
    <w:p>
      <w:pPr>
        <w:pStyle w:val="2"/>
        <w:outlineLvl w:val="2"/>
        <w:ind w:firstLine="540"/>
        <w:jc w:val="both"/>
      </w:pPr>
      <w:r>
        <w:rPr>
          <w:sz w:val="24"/>
        </w:rPr>
        <w:t xml:space="preserve">4.3. Требования к материально-техническому и учебно-методическому обеспечению реализации образовательной программы.</w:t>
      </w:r>
    </w:p>
    <w:p>
      <w:pPr>
        <w:pStyle w:val="0"/>
        <w:spacing w:before="240" w:lineRule="auto"/>
        <w:ind w:firstLine="540"/>
        <w:jc w:val="both"/>
      </w:pPr>
      <w:r>
        <w:rPr>
          <w:sz w:val="24"/>
        </w:rPr>
        <w:t xml:space="preserve">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pPr>
        <w:pStyle w:val="0"/>
        <w:spacing w:before="240" w:lineRule="auto"/>
        <w:ind w:firstLine="540"/>
        <w:jc w:val="both"/>
      </w:pPr>
      <w:r>
        <w:rPr>
          <w:sz w:val="24"/>
        </w:rPr>
        <w:t xml:space="preserve">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pPr>
        <w:pStyle w:val="0"/>
        <w:spacing w:before="240" w:lineRule="auto"/>
        <w:ind w:firstLine="540"/>
        <w:jc w:val="both"/>
      </w:pPr>
      <w:r>
        <w:rPr>
          <w:sz w:val="24"/>
        </w:rPr>
        <w:t xml:space="preserve">4.3.3. Образовательная организация должна быть обеспечена необходимым комплектом лицензионного программного обеспечения.</w:t>
      </w:r>
    </w:p>
    <w:p>
      <w:pPr>
        <w:pStyle w:val="0"/>
        <w:spacing w:before="240" w:lineRule="auto"/>
        <w:ind w:firstLine="540"/>
        <w:jc w:val="both"/>
      </w:pPr>
      <w:r>
        <w:rPr>
          <w:sz w:val="24"/>
        </w:rPr>
        <w:t xml:space="preserve">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 Библиотечный фонд должен быть укомплектован печатными изданиями и (или) электронными изданиями основной и дополнительной учебной литературы, вышедшими за последние 5 лет.</w:t>
      </w:r>
    </w:p>
    <w:p>
      <w:pPr>
        <w:pStyle w:val="0"/>
        <w:spacing w:before="240" w:lineRule="auto"/>
        <w:ind w:firstLine="540"/>
        <w:jc w:val="both"/>
      </w:pPr>
      <w:r>
        <w:rPr>
          <w:sz w:val="24"/>
        </w:rPr>
        <w:t xml:space="preserve">В качестве основной литературы образовательная организация использует учебники, учебные пособия, предусмотренные ПООП.</w:t>
      </w:r>
    </w:p>
    <w:p>
      <w:pPr>
        <w:pStyle w:val="0"/>
        <w:spacing w:before="240" w:lineRule="auto"/>
        <w:ind w:firstLine="540"/>
        <w:jc w:val="both"/>
      </w:pPr>
      <w:r>
        <w:rPr>
          <w:sz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обучающихся к электронно-библиотечной системе (электронной библиотеке).</w:t>
      </w:r>
    </w:p>
    <w:p>
      <w:pPr>
        <w:pStyle w:val="0"/>
        <w:spacing w:before="240" w:lineRule="auto"/>
        <w:ind w:firstLine="540"/>
        <w:jc w:val="both"/>
      </w:pPr>
      <w:r>
        <w:rPr>
          <w:sz w:val="24"/>
        </w:rPr>
        <w:t xml:space="preserve">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pPr>
        <w:pStyle w:val="0"/>
        <w:spacing w:before="240" w:lineRule="auto"/>
        <w:ind w:firstLine="540"/>
        <w:jc w:val="both"/>
      </w:pPr>
      <w:r>
        <w:rPr>
          <w:sz w:val="24"/>
        </w:rPr>
        <w:t xml:space="preserve">4.3.6. Образовательная программа должна обеспечиваться учебно-методической документацией по всем учебным предметам, дисциплинам и модулям.</w:t>
      </w:r>
    </w:p>
    <w:p>
      <w:pPr>
        <w:pStyle w:val="0"/>
        <w:spacing w:before="240" w:lineRule="auto"/>
        <w:ind w:firstLine="540"/>
        <w:jc w:val="both"/>
      </w:pPr>
      <w:r>
        <w:rPr>
          <w:sz w:val="24"/>
        </w:rPr>
        <w:t xml:space="preserve">4.3.7. Рекомендации по иному материально-техническому и учебно-методическому обеспечению реализации образовательной программы определяются ПООП.</w:t>
      </w:r>
    </w:p>
    <w:p>
      <w:pPr>
        <w:pStyle w:val="0"/>
        <w:jc w:val="both"/>
      </w:pPr>
      <w:r>
        <w:rPr>
          <w:sz w:val="24"/>
        </w:rPr>
      </w:r>
    </w:p>
    <w:p>
      <w:pPr>
        <w:pStyle w:val="2"/>
        <w:outlineLvl w:val="2"/>
        <w:ind w:firstLine="540"/>
        <w:jc w:val="both"/>
      </w:pPr>
      <w:r>
        <w:rPr>
          <w:sz w:val="24"/>
        </w:rPr>
        <w:t xml:space="preserve">4.4. Требования к кадровым условиям реализации образовательной программы.</w:t>
      </w:r>
    </w:p>
    <w:p>
      <w:pPr>
        <w:pStyle w:val="0"/>
        <w:spacing w:before="240" w:lineRule="auto"/>
        <w:ind w:firstLine="540"/>
        <w:jc w:val="both"/>
      </w:pPr>
      <w:r>
        <w:rPr>
          <w:sz w:val="24"/>
        </w:rPr>
        <w:t xml:space="preserve">4.4.1. Реализация образовательной программы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history="0" w:anchor="P48" w:tooltip="1.4. Область профессиональной деятельности, в которой выпускники, освоившие образовательную программу, могут осуществлять профессиональную деятельность: 17 Транспорт,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 &lt;1&gt;.">
        <w:r>
          <w:rPr>
            <w:sz w:val="24"/>
            <w:color w:val="0000ff"/>
          </w:rPr>
          <w:t xml:space="preserve">пункте 1.4</w:t>
        </w:r>
      </w:hyperlink>
      <w:r>
        <w:rPr>
          <w:sz w:val="24"/>
        </w:rPr>
        <w:t xml:space="preserve"> настоящего ФГОС СПО (имеющих стаж работы в данной профессиональной области не менее 3 лет).</w:t>
      </w:r>
    </w:p>
    <w:p>
      <w:pPr>
        <w:pStyle w:val="0"/>
        <w:spacing w:before="240" w:lineRule="auto"/>
        <w:ind w:firstLine="540"/>
        <w:jc w:val="both"/>
      </w:pPr>
      <w:r>
        <w:rPr>
          <w:sz w:val="24"/>
        </w:rPr>
        <w:t xml:space="preserve">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40" w:lineRule="auto"/>
        <w:ind w:firstLine="540"/>
        <w:jc w:val="both"/>
      </w:pPr>
      <w:r>
        <w:rPr>
          <w:sz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history="0" w:anchor="P48" w:tooltip="1.4. Область профессиональной деятельности, в которой выпускники, освоившие образовательную программу, могут осуществлять профессиональную деятельность: 17 Транспорт,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 &lt;1&gt;.">
        <w:r>
          <w:rPr>
            <w:sz w:val="24"/>
            <w:color w:val="0000ff"/>
          </w:rPr>
          <w:t xml:space="preserve">пункте 1.4</w:t>
        </w:r>
      </w:hyperlink>
      <w:r>
        <w:rPr>
          <w:sz w:val="24"/>
        </w:rPr>
        <w:t xml:space="preserve"> настоящего ФГОС СПО, не реже 1 раза в 3 года с учетом расширения спектра профессиональных компетенций.</w:t>
      </w:r>
    </w:p>
    <w:p>
      <w:pPr>
        <w:pStyle w:val="0"/>
        <w:spacing w:before="240" w:lineRule="auto"/>
        <w:ind w:firstLine="540"/>
        <w:jc w:val="both"/>
      </w:pPr>
      <w:r>
        <w:rPr>
          <w:sz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history="0" w:anchor="P48" w:tooltip="1.4. Область профессиональной деятельности, в которой выпускники, освоившие образовательную программу, могут осуществлять профессиональную деятельность: 17 Транспорт,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 &lt;1&gt;.">
        <w:r>
          <w:rPr>
            <w:sz w:val="24"/>
            <w:color w:val="0000ff"/>
          </w:rPr>
          <w:t xml:space="preserve">пункте 1.4</w:t>
        </w:r>
      </w:hyperlink>
      <w:r>
        <w:rPr>
          <w:sz w:val="24"/>
        </w:rPr>
        <w:t xml:space="preserve"> настоящего ФГОС СПО, в общем числе педагогических работников, реализующих образовательную программу, должна быть не менее 25 процентов.</w:t>
      </w:r>
    </w:p>
    <w:p>
      <w:pPr>
        <w:pStyle w:val="0"/>
        <w:jc w:val="both"/>
      </w:pPr>
      <w:r>
        <w:rPr>
          <w:sz w:val="24"/>
        </w:rPr>
      </w:r>
    </w:p>
    <w:p>
      <w:pPr>
        <w:pStyle w:val="2"/>
        <w:outlineLvl w:val="2"/>
        <w:ind w:firstLine="540"/>
        <w:jc w:val="both"/>
      </w:pPr>
      <w:r>
        <w:rPr>
          <w:sz w:val="24"/>
        </w:rPr>
        <w:t xml:space="preserve">4.5. Требование к финансовым условиям реализации образовательной программы.</w:t>
      </w:r>
    </w:p>
    <w:p>
      <w:pPr>
        <w:pStyle w:val="0"/>
        <w:spacing w:before="240" w:lineRule="auto"/>
        <w:ind w:firstLine="540"/>
        <w:jc w:val="both"/>
      </w:pPr>
      <w:r>
        <w:rPr>
          <w:sz w:val="24"/>
        </w:rP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&lt;4&gt; и Федеральным </w:t>
      </w:r>
      <w:hyperlink w:history="0" r:id="rId27"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&lt;5&gt;.</w:t>
      </w:r>
    </w:p>
    <w:p>
      <w:pPr>
        <w:pStyle w:val="0"/>
        <w:jc w:val="both"/>
      </w:pPr>
      <w:r>
        <w:rPr>
          <w:sz w:val="24"/>
        </w:rPr>
        <w:t xml:space="preserve">(п. 4.5 в ред. </w:t>
      </w:r>
      <w:hyperlink w:history="0" r:id="rId28"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Бюджетный </w:t>
      </w:r>
      <w:hyperlink w:history="0" r:id="rId2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w:t>
        </w:r>
      </w:hyperlink>
      <w:r>
        <w:rPr>
          <w:sz w:val="24"/>
        </w:rPr>
        <w:t xml:space="preserve"> Российской Федерации (Собрание законодательства Российской Федерации, 1998, N 31, ст. 3823; 2022, N 29, ст. 5305).</w:t>
      </w:r>
    </w:p>
    <w:p>
      <w:pPr>
        <w:pStyle w:val="0"/>
        <w:spacing w:before="240" w:lineRule="auto"/>
        <w:ind w:firstLine="540"/>
        <w:jc w:val="both"/>
      </w:pPr>
      <w:r>
        <w:rPr>
          <w:sz w:val="24"/>
        </w:rPr>
        <w:t xml:space="preserve">&lt;5&gt; Собрание законодательства Российской Федерации, 2012, N 53, ст. 7598; 2022, N 29, ст. 5262.</w:t>
      </w:r>
    </w:p>
    <w:p>
      <w:pPr>
        <w:pStyle w:val="0"/>
        <w:ind w:firstLine="540"/>
        <w:jc w:val="both"/>
      </w:pPr>
      <w:r>
        <w:rPr>
          <w:sz w:val="24"/>
        </w:rPr>
      </w:r>
    </w:p>
    <w:p>
      <w:pPr>
        <w:pStyle w:val="2"/>
        <w:outlineLvl w:val="2"/>
        <w:ind w:firstLine="540"/>
        <w:jc w:val="both"/>
      </w:pPr>
      <w:r>
        <w:rPr>
          <w:sz w:val="24"/>
        </w:rPr>
        <w:t xml:space="preserve">4.6. Требования к применяемым механизмам оценки качества образовательной программы.</w:t>
      </w:r>
    </w:p>
    <w:p>
      <w:pPr>
        <w:pStyle w:val="0"/>
        <w:spacing w:before="240" w:lineRule="auto"/>
        <w:ind w:firstLine="540"/>
        <w:jc w:val="both"/>
      </w:pPr>
      <w:r>
        <w:rPr>
          <w:sz w:val="24"/>
        </w:rPr>
        <w:t xml:space="preserve">4.6.1. Качество образовательной программы определяется в рамках системы внутренней оценки, а также системы внешней оценки на добровольной основе.</w:t>
      </w:r>
    </w:p>
    <w:p>
      <w:pPr>
        <w:pStyle w:val="0"/>
        <w:spacing w:before="240" w:lineRule="auto"/>
        <w:ind w:firstLine="540"/>
        <w:jc w:val="both"/>
      </w:pPr>
      <w:r>
        <w:rPr>
          <w:sz w:val="24"/>
        </w:rPr>
        <w:t xml:space="preserve">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pPr>
        <w:pStyle w:val="0"/>
        <w:spacing w:before="240" w:lineRule="auto"/>
        <w:ind w:firstLine="540"/>
        <w:jc w:val="both"/>
      </w:pPr>
      <w:r>
        <w:rPr>
          <w:sz w:val="24"/>
        </w:rPr>
        <w:t xml:space="preserve">4.6.3. Внешняя оценка качества образовательной программы может осуществляться при проведении работодателями, их объединениями, а также уполномоченными ими организациями, в том числе зарубежными организациями, либо профессионально-общественными организациями, входящими в международные структуры, профессионально-общественной аккредитации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ФГОС СПО по специальности 23.02.07</w:t>
      </w:r>
    </w:p>
    <w:p>
      <w:pPr>
        <w:pStyle w:val="0"/>
        <w:jc w:val="right"/>
      </w:pPr>
      <w:r>
        <w:rPr>
          <w:sz w:val="24"/>
        </w:rPr>
        <w:t xml:space="preserve">Техническое обслуживание и ремонт</w:t>
      </w:r>
    </w:p>
    <w:p>
      <w:pPr>
        <w:pStyle w:val="0"/>
        <w:jc w:val="right"/>
      </w:pPr>
      <w:r>
        <w:rPr>
          <w:sz w:val="24"/>
        </w:rPr>
        <w:t xml:space="preserve">двигателей, систем и агрегатов</w:t>
      </w:r>
    </w:p>
    <w:p>
      <w:pPr>
        <w:pStyle w:val="0"/>
        <w:jc w:val="right"/>
      </w:pPr>
      <w:r>
        <w:rPr>
          <w:sz w:val="24"/>
        </w:rPr>
        <w:t xml:space="preserve">автомобилей</w:t>
      </w:r>
    </w:p>
    <w:p>
      <w:pPr>
        <w:pStyle w:val="0"/>
        <w:jc w:val="both"/>
      </w:pPr>
      <w:r>
        <w:rPr>
          <w:sz w:val="24"/>
        </w:rPr>
      </w:r>
    </w:p>
    <w:bookmarkStart w:id="237" w:name="P237"/>
    <w:bookmarkEnd w:id="237"/>
    <w:p>
      <w:pPr>
        <w:pStyle w:val="2"/>
        <w:jc w:val="center"/>
      </w:pPr>
      <w:r>
        <w:rPr>
          <w:sz w:val="24"/>
        </w:rPr>
        <w:t xml:space="preserve">ПЕРЕЧЕНЬ</w:t>
      </w:r>
    </w:p>
    <w:p>
      <w:pPr>
        <w:pStyle w:val="2"/>
        <w:jc w:val="center"/>
      </w:pPr>
      <w:r>
        <w:rPr>
          <w:sz w:val="24"/>
        </w:rPr>
        <w:t xml:space="preserve">ПРОФЕССИЙ РАБОЧИХ, ДОЛЖНОСТЕЙ СЛУЖАЩИХ, РЕКОМЕНДУЕМЫХ</w:t>
      </w:r>
    </w:p>
    <w:p>
      <w:pPr>
        <w:pStyle w:val="2"/>
        <w:jc w:val="center"/>
      </w:pPr>
      <w:r>
        <w:rPr>
          <w:sz w:val="24"/>
        </w:rPr>
        <w:t xml:space="preserve">К ОСВОЕНИЮ В РАМКАХ ОБРАЗОВАТЕЛЬНОЙ ПРОГРАММЫ СРЕДНЕГО</w:t>
      </w:r>
    </w:p>
    <w:p>
      <w:pPr>
        <w:pStyle w:val="2"/>
        <w:jc w:val="center"/>
      </w:pPr>
      <w:r>
        <w:rPr>
          <w:sz w:val="24"/>
        </w:rPr>
        <w:t xml:space="preserve">ПРОФЕССИОНАЛЬНОГО ОБРАЗОВАНИЯ ПО СПЕЦИАЛЬНОСТИ 23.02.07</w:t>
      </w:r>
    </w:p>
    <w:p>
      <w:pPr>
        <w:pStyle w:val="2"/>
        <w:jc w:val="center"/>
      </w:pPr>
      <w:r>
        <w:rPr>
          <w:sz w:val="24"/>
        </w:rPr>
        <w:t xml:space="preserve">ТЕХНИЧЕСКОЕ ОБСЛУЖИВАНИЕ И РЕМОНТ ДВИГАТЕЛЕЙ, СИСТЕМ</w:t>
      </w:r>
    </w:p>
    <w:p>
      <w:pPr>
        <w:pStyle w:val="2"/>
        <w:jc w:val="center"/>
      </w:pPr>
      <w:r>
        <w:rPr>
          <w:sz w:val="24"/>
        </w:rPr>
        <w:t xml:space="preserve">И АГРЕГАТОВ АВТОМОБИЛЕЙ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20"/>
        <w:gridCol w:w="4560"/>
      </w:tblGrid>
      <w:tr>
        <w:tc>
          <w:tcPr>
            <w:tcW w:w="4620" w:type="dxa"/>
          </w:tcPr>
          <w:p>
            <w:pPr>
              <w:pStyle w:val="0"/>
              <w:jc w:val="center"/>
            </w:pPr>
            <w:r>
              <w:rPr>
                <w:sz w:val="24"/>
              </w:rPr>
              <w:t xml:space="preserve">Код по </w:t>
            </w:r>
            <w:hyperlink w:history="0" r:id="rId30"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Перечню</w:t>
              </w:r>
            </w:hyperlink>
            <w:r>
              <w:rPr>
                <w:sz w:val="24"/>
              </w:rP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и от 27 июня 2014 г. N 695 (зарегистрирован Министерством юстиции Российской Федерации 22 июля 2014 г., регистрационный N 33205)</w:t>
            </w:r>
          </w:p>
        </w:tc>
        <w:tc>
          <w:tcPr>
            <w:tcW w:w="4560" w:type="dxa"/>
          </w:tcPr>
          <w:p>
            <w:pPr>
              <w:pStyle w:val="0"/>
              <w:jc w:val="center"/>
            </w:pPr>
            <w:r>
              <w:rPr>
                <w:sz w:val="24"/>
              </w:rPr>
              <w:t xml:space="preserve">Наименование профессий рабочих, должностей служащих</w:t>
            </w:r>
          </w:p>
        </w:tc>
      </w:tr>
      <w:tr>
        <w:tc>
          <w:tcPr>
            <w:tcW w:w="4620" w:type="dxa"/>
          </w:tcPr>
          <w:p>
            <w:pPr>
              <w:pStyle w:val="0"/>
              <w:jc w:val="center"/>
            </w:pPr>
            <w:r>
              <w:rPr>
                <w:sz w:val="24"/>
              </w:rPr>
              <w:t xml:space="preserve">1</w:t>
            </w:r>
          </w:p>
        </w:tc>
        <w:tc>
          <w:tcPr>
            <w:tcW w:w="4560" w:type="dxa"/>
          </w:tcPr>
          <w:p>
            <w:pPr>
              <w:pStyle w:val="0"/>
              <w:jc w:val="center"/>
            </w:pPr>
            <w:r>
              <w:rPr>
                <w:sz w:val="24"/>
              </w:rPr>
              <w:t xml:space="preserve">2</w:t>
            </w:r>
          </w:p>
        </w:tc>
      </w:tr>
      <w:tr>
        <w:tc>
          <w:tcPr>
            <w:tcW w:w="4620" w:type="dxa"/>
          </w:tcPr>
          <w:p>
            <w:pPr>
              <w:pStyle w:val="0"/>
            </w:pPr>
            <w:r>
              <w:rPr>
                <w:sz w:val="24"/>
              </w:rPr>
            </w:r>
          </w:p>
        </w:tc>
        <w:tc>
          <w:tcPr>
            <w:tcW w:w="4560" w:type="dxa"/>
          </w:tcPr>
          <w:p>
            <w:pPr>
              <w:pStyle w:val="0"/>
            </w:pPr>
            <w:r>
              <w:rPr>
                <w:sz w:val="24"/>
              </w:rPr>
              <w:t xml:space="preserve">Водитель автомобиля</w:t>
            </w:r>
          </w:p>
        </w:tc>
      </w:tr>
      <w:tr>
        <w:tc>
          <w:tcPr>
            <w:tcW w:w="4620" w:type="dxa"/>
          </w:tcPr>
          <w:p>
            <w:pPr>
              <w:pStyle w:val="0"/>
              <w:jc w:val="center"/>
            </w:pPr>
            <w:hyperlink w:history="0" r:id="rId31" w:tooltip="Приказ Минобрнауки России от 02.07.2013 N 513 (ред. от 01.06.2021)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08.08.2013 N 29322) ------------ Утратил силу или отменен {КонсультантПлюс}">
              <w:r>
                <w:rPr>
                  <w:sz w:val="24"/>
                  <w:color w:val="0000ff"/>
                </w:rPr>
                <w:t xml:space="preserve">18511</w:t>
              </w:r>
            </w:hyperlink>
          </w:p>
        </w:tc>
        <w:tc>
          <w:tcPr>
            <w:tcW w:w="4560" w:type="dxa"/>
          </w:tcPr>
          <w:p>
            <w:pPr>
              <w:pStyle w:val="0"/>
            </w:pPr>
            <w:r>
              <w:rPr>
                <w:sz w:val="24"/>
              </w:rPr>
              <w:t xml:space="preserve">Слесарь по ремонту автомобилей</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ФГОС СПО по специальности 23.02.07</w:t>
      </w:r>
    </w:p>
    <w:p>
      <w:pPr>
        <w:pStyle w:val="0"/>
        <w:jc w:val="right"/>
      </w:pPr>
      <w:r>
        <w:rPr>
          <w:sz w:val="24"/>
        </w:rPr>
        <w:t xml:space="preserve">Техническое обслуживание и ремонт</w:t>
      </w:r>
    </w:p>
    <w:p>
      <w:pPr>
        <w:pStyle w:val="0"/>
        <w:jc w:val="right"/>
      </w:pPr>
      <w:r>
        <w:rPr>
          <w:sz w:val="24"/>
        </w:rPr>
        <w:t xml:space="preserve">двигателей, систем и агрегатов</w:t>
      </w:r>
    </w:p>
    <w:p>
      <w:pPr>
        <w:pStyle w:val="0"/>
        <w:jc w:val="right"/>
      </w:pPr>
      <w:r>
        <w:rPr>
          <w:sz w:val="24"/>
        </w:rPr>
        <w:t xml:space="preserve">автомобилей</w:t>
      </w:r>
    </w:p>
    <w:p>
      <w:pPr>
        <w:pStyle w:val="0"/>
        <w:jc w:val="both"/>
      </w:pPr>
      <w:r>
        <w:rPr>
          <w:sz w:val="24"/>
        </w:rPr>
      </w:r>
    </w:p>
    <w:bookmarkStart w:id="263" w:name="P263"/>
    <w:bookmarkEnd w:id="263"/>
    <w:p>
      <w:pPr>
        <w:pStyle w:val="2"/>
        <w:jc w:val="center"/>
      </w:pPr>
      <w:r>
        <w:rPr>
          <w:sz w:val="24"/>
        </w:rPr>
        <w:t xml:space="preserve">МИНИМАЛЬНЫЕ ТРЕБОВАНИЯ</w:t>
      </w:r>
    </w:p>
    <w:p>
      <w:pPr>
        <w:pStyle w:val="2"/>
        <w:jc w:val="center"/>
      </w:pPr>
      <w:r>
        <w:rPr>
          <w:sz w:val="24"/>
        </w:rPr>
        <w:t xml:space="preserve">К РЕЗУЛЬТАТАМ ОСВОЕНИЯ ОСНОВНЫХ ВИДОВ ДЕЯТЕЛЬНОСТИ</w:t>
      </w:r>
    </w:p>
    <w:p>
      <w:pPr>
        <w:pStyle w:val="2"/>
        <w:jc w:val="center"/>
      </w:pPr>
      <w:r>
        <w:rPr>
          <w:sz w:val="24"/>
        </w:rPr>
        <w:t xml:space="preserve">ОБРАЗОВАТЕЛЬНОЙ ПРОГРАММЫ СРЕДНЕГО ПРОФЕССИОНАЛЬНОГО</w:t>
      </w:r>
    </w:p>
    <w:p>
      <w:pPr>
        <w:pStyle w:val="2"/>
        <w:jc w:val="center"/>
      </w:pPr>
      <w:r>
        <w:rPr>
          <w:sz w:val="24"/>
        </w:rPr>
        <w:t xml:space="preserve">ОБРАЗОВАНИЯ ПО СПЕЦИАЛЬНОСТИ 23.02.07 ТЕХНИЧЕСКОЕ</w:t>
      </w:r>
    </w:p>
    <w:p>
      <w:pPr>
        <w:pStyle w:val="2"/>
        <w:jc w:val="center"/>
      </w:pPr>
      <w:r>
        <w:rPr>
          <w:sz w:val="24"/>
        </w:rPr>
        <w:t xml:space="preserve">ОБСЛУЖИВАНИЕ И РЕМОНТ ДВИГАТЕЛЕЙ, СИСТЕМ</w:t>
      </w:r>
    </w:p>
    <w:p>
      <w:pPr>
        <w:pStyle w:val="2"/>
        <w:jc w:val="center"/>
      </w:pPr>
      <w:r>
        <w:rPr>
          <w:sz w:val="24"/>
        </w:rPr>
        <w:t xml:space="preserve">И АГРЕГАТОВ АВТОМОБИЛЕЙ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20"/>
        <w:gridCol w:w="6360"/>
      </w:tblGrid>
      <w:tr>
        <w:tc>
          <w:tcPr>
            <w:tcW w:w="2820" w:type="dxa"/>
          </w:tcPr>
          <w:p>
            <w:pPr>
              <w:pStyle w:val="0"/>
              <w:jc w:val="center"/>
            </w:pPr>
            <w:r>
              <w:rPr>
                <w:sz w:val="24"/>
              </w:rPr>
              <w:t xml:space="preserve">Основной вид деятельности</w:t>
            </w:r>
          </w:p>
        </w:tc>
        <w:tc>
          <w:tcPr>
            <w:tcW w:w="6360" w:type="dxa"/>
          </w:tcPr>
          <w:p>
            <w:pPr>
              <w:pStyle w:val="0"/>
              <w:jc w:val="center"/>
            </w:pPr>
            <w:r>
              <w:rPr>
                <w:sz w:val="24"/>
              </w:rPr>
              <w:t xml:space="preserve">Требования к знаниям, умениям, практическому опыту</w:t>
            </w:r>
          </w:p>
        </w:tc>
      </w:tr>
      <w:tr>
        <w:tc>
          <w:tcPr>
            <w:tcW w:w="2820" w:type="dxa"/>
          </w:tcPr>
          <w:p>
            <w:pPr>
              <w:pStyle w:val="0"/>
            </w:pPr>
            <w:r>
              <w:rPr>
                <w:sz w:val="24"/>
              </w:rPr>
              <w:t xml:space="preserve">Техническое обслуживание и ремонт</w:t>
            </w:r>
          </w:p>
          <w:p>
            <w:pPr>
              <w:pStyle w:val="0"/>
            </w:pPr>
            <w:r>
              <w:rPr>
                <w:sz w:val="24"/>
              </w:rPr>
              <w:t xml:space="preserve">автомобильных двигателей</w:t>
            </w:r>
          </w:p>
        </w:tc>
        <w:tc>
          <w:tcPr>
            <w:tcW w:w="6360" w:type="dxa"/>
          </w:tcPr>
          <w:p>
            <w:pPr>
              <w:pStyle w:val="0"/>
            </w:pPr>
            <w:r>
              <w:rPr>
                <w:sz w:val="24"/>
              </w:rPr>
              <w:t xml:space="preserve">знать:</w:t>
            </w:r>
          </w:p>
          <w:p>
            <w:pPr>
              <w:pStyle w:val="0"/>
              <w:ind w:firstLine="283"/>
              <w:jc w:val="both"/>
            </w:pPr>
            <w:r>
              <w:rPr>
                <w:sz w:val="24"/>
              </w:rPr>
              <w:t xml:space="preserve">устройство и основы теории подвижного состава автомобильного транспорта;</w:t>
            </w:r>
          </w:p>
          <w:p>
            <w:pPr>
              <w:pStyle w:val="0"/>
              <w:ind w:firstLine="246"/>
              <w:jc w:val="both"/>
            </w:pPr>
            <w:r>
              <w:rPr>
                <w:sz w:val="24"/>
              </w:rPr>
              <w:t xml:space="preserve">классификацию, основные характеристики и технические параметры автомобильного двигателя;</w:t>
            </w:r>
          </w:p>
          <w:p>
            <w:pPr>
              <w:pStyle w:val="0"/>
              <w:ind w:firstLine="246"/>
              <w:jc w:val="both"/>
            </w:pPr>
            <w:r>
              <w:rPr>
                <w:sz w:val="24"/>
              </w:rPr>
              <w:t xml:space="preserve">методы и технологии технического обслуживания и ремонта автомобильных двигателей;</w:t>
            </w:r>
          </w:p>
          <w:p>
            <w:pPr>
              <w:pStyle w:val="0"/>
              <w:ind w:firstLine="246"/>
              <w:jc w:val="both"/>
            </w:pPr>
            <w:r>
              <w:rPr>
                <w:sz w:val="24"/>
              </w:rPr>
              <w:t xml:space="preserve">показатели качества и критерии выбора автомобильных эксплуатационных материалов;</w:t>
            </w:r>
          </w:p>
          <w:p>
            <w:pPr>
              <w:pStyle w:val="0"/>
              <w:ind w:firstLine="246"/>
              <w:jc w:val="both"/>
            </w:pPr>
            <w:r>
              <w:rPr>
                <w:sz w:val="24"/>
              </w:rPr>
              <w:t xml:space="preserve">основные положения действующей нормативной документации технического обслуживания и ремонта автомобильных двигателей.</w:t>
            </w:r>
          </w:p>
          <w:p>
            <w:pPr>
              <w:pStyle w:val="0"/>
            </w:pPr>
            <w:r>
              <w:rPr>
                <w:sz w:val="24"/>
              </w:rPr>
              <w:t xml:space="preserve">уметь:</w:t>
            </w:r>
          </w:p>
          <w:p>
            <w:pPr>
              <w:pStyle w:val="0"/>
              <w:ind w:firstLine="246"/>
              <w:jc w:val="both"/>
            </w:pPr>
            <w:r>
              <w:rPr>
                <w:sz w:val="24"/>
              </w:rPr>
              <w:t xml:space="preserve">осуществлять технический контроль автотранспорта;</w:t>
            </w:r>
          </w:p>
          <w:p>
            <w:pPr>
              <w:pStyle w:val="0"/>
              <w:ind w:firstLine="246"/>
              <w:jc w:val="both"/>
            </w:pPr>
            <w:r>
              <w:rPr>
                <w:sz w:val="24"/>
              </w:rPr>
              <w:t xml:space="preserve">выбирать методы и технологии технического обслуживания и ремонта автомобильного двигателя;</w:t>
            </w:r>
          </w:p>
          <w:p>
            <w:pPr>
              <w:pStyle w:val="0"/>
              <w:ind w:firstLine="246"/>
              <w:jc w:val="both"/>
            </w:pPr>
            <w:r>
              <w:rPr>
                <w:sz w:val="24"/>
              </w:rPr>
              <w:t xml:space="preserve">разрабатывать и осуществлять технологический процесс технического обслуживания и ремонта двигателя;</w:t>
            </w:r>
          </w:p>
          <w:p>
            <w:pPr>
              <w:pStyle w:val="0"/>
              <w:ind w:firstLine="246"/>
              <w:jc w:val="both"/>
            </w:pPr>
            <w:r>
              <w:rPr>
                <w:sz w:val="24"/>
              </w:rPr>
              <w:t xml:space="preserve">выполнять работы по техническому обслуживанию и ремонту автомобильных двигателей;</w:t>
            </w:r>
          </w:p>
          <w:p>
            <w:pPr>
              <w:pStyle w:val="0"/>
              <w:ind w:firstLine="246"/>
              <w:jc w:val="both"/>
            </w:pPr>
            <w:r>
              <w:rPr>
                <w:sz w:val="24"/>
              </w:rPr>
              <w:t xml:space="preserve">осуществлять самостоятельный поиск необходимой информации для решения профессиональных задач.</w:t>
            </w:r>
          </w:p>
          <w:p>
            <w:pPr>
              <w:pStyle w:val="0"/>
              <w:jc w:val="both"/>
            </w:pPr>
            <w:r>
              <w:rPr>
                <w:sz w:val="24"/>
              </w:rPr>
              <w:t xml:space="preserve">иметь практический опыт в:</w:t>
            </w:r>
          </w:p>
          <w:p>
            <w:pPr>
              <w:pStyle w:val="0"/>
              <w:ind w:firstLine="246"/>
              <w:jc w:val="both"/>
            </w:pPr>
            <w:r>
              <w:rPr>
                <w:sz w:val="24"/>
              </w:rPr>
              <w:t xml:space="preserve">проведении технического контроля и диагностики автомобильных двигателей;</w:t>
            </w:r>
          </w:p>
          <w:p>
            <w:pPr>
              <w:pStyle w:val="0"/>
              <w:ind w:firstLine="246"/>
              <w:jc w:val="both"/>
            </w:pPr>
            <w:r>
              <w:rPr>
                <w:sz w:val="24"/>
              </w:rPr>
              <w:t xml:space="preserve">разборке и сборке автомобильных двигателей;</w:t>
            </w:r>
          </w:p>
          <w:p>
            <w:pPr>
              <w:pStyle w:val="0"/>
              <w:ind w:firstLine="246"/>
              <w:jc w:val="both"/>
            </w:pPr>
            <w:r>
              <w:rPr>
                <w:sz w:val="24"/>
              </w:rPr>
              <w:t xml:space="preserve">осуществлении технического обслуживания и ремонта автомобильных двигателей.</w:t>
            </w:r>
          </w:p>
        </w:tc>
      </w:tr>
      <w:tr>
        <w:tc>
          <w:tcPr>
            <w:tcW w:w="2820" w:type="dxa"/>
          </w:tcPr>
          <w:p>
            <w:pPr>
              <w:pStyle w:val="0"/>
            </w:pPr>
            <w:r>
              <w:rPr>
                <w:sz w:val="24"/>
              </w:rPr>
              <w:t xml:space="preserve">Техническое обслуживание и ремонт</w:t>
            </w:r>
          </w:p>
          <w:p>
            <w:pPr>
              <w:pStyle w:val="0"/>
            </w:pPr>
            <w:r>
              <w:rPr>
                <w:sz w:val="24"/>
              </w:rPr>
              <w:t xml:space="preserve">электрооборудования и электронных систем автомобилей</w:t>
            </w:r>
          </w:p>
        </w:tc>
        <w:tc>
          <w:tcPr>
            <w:tcW w:w="6360" w:type="dxa"/>
          </w:tcPr>
          <w:p>
            <w:pPr>
              <w:pStyle w:val="0"/>
            </w:pPr>
            <w:r>
              <w:rPr>
                <w:sz w:val="24"/>
              </w:rPr>
              <w:t xml:space="preserve">знать:</w:t>
            </w:r>
          </w:p>
          <w:p>
            <w:pPr>
              <w:pStyle w:val="0"/>
              <w:ind w:firstLine="246"/>
              <w:jc w:val="both"/>
            </w:pPr>
            <w:r>
              <w:rPr>
                <w:sz w:val="24"/>
              </w:rPr>
              <w:t xml:space="preserve">классификацию, основные характеристики и технические параметры элементов электрооборудования и электронных систем автомобиля;</w:t>
            </w:r>
          </w:p>
          <w:p>
            <w:pPr>
              <w:pStyle w:val="0"/>
              <w:ind w:firstLine="246"/>
              <w:jc w:val="both"/>
            </w:pPr>
            <w:r>
              <w:rPr>
                <w:sz w:val="24"/>
              </w:rPr>
              <w:t xml:space="preserve">методы и технологии технического обслуживания и ремонта элементов электрооборудования и электронных систем автомобиля;</w:t>
            </w:r>
          </w:p>
          <w:p>
            <w:pPr>
              <w:pStyle w:val="0"/>
              <w:ind w:firstLine="246"/>
              <w:jc w:val="both"/>
            </w:pPr>
            <w:r>
              <w:rPr>
                <w:sz w:val="24"/>
              </w:rPr>
              <w:t xml:space="preserve">базовые схемы включения элементов электрооборудования;</w:t>
            </w:r>
          </w:p>
          <w:p>
            <w:pPr>
              <w:pStyle w:val="0"/>
              <w:ind w:firstLine="246"/>
              <w:jc w:val="both"/>
            </w:pPr>
            <w:r>
              <w:rPr>
                <w:sz w:val="24"/>
              </w:rPr>
              <w:t xml:space="preserve">свойства, показатели качества и критерии выбора автомобильных эксплуатационных материалов.</w:t>
            </w:r>
          </w:p>
          <w:p>
            <w:pPr>
              <w:pStyle w:val="0"/>
              <w:jc w:val="both"/>
            </w:pPr>
            <w:r>
              <w:rPr>
                <w:sz w:val="24"/>
              </w:rPr>
              <w:t xml:space="preserve">уметь:</w:t>
            </w:r>
          </w:p>
          <w:p>
            <w:pPr>
              <w:pStyle w:val="0"/>
              <w:ind w:firstLine="246"/>
              <w:jc w:val="both"/>
            </w:pPr>
            <w:r>
              <w:rPr>
                <w:sz w:val="24"/>
              </w:rPr>
              <w:t xml:space="preserve">выбирать методы и технологии технического обслуживания и ремонта электрооборудования и электронных систем автомобилей;</w:t>
            </w:r>
          </w:p>
          <w:p>
            <w:pPr>
              <w:pStyle w:val="0"/>
              <w:ind w:firstLine="246"/>
              <w:jc w:val="both"/>
            </w:pPr>
            <w:r>
              <w:rPr>
                <w:sz w:val="24"/>
              </w:rPr>
              <w:t xml:space="preserve">разрабатывать и осуществлять технологический процесс технического обслуживания и ремонта электрооборудования и электронных систем автомобилей;</w:t>
            </w:r>
          </w:p>
          <w:p>
            <w:pPr>
              <w:pStyle w:val="0"/>
              <w:ind w:firstLine="246"/>
              <w:jc w:val="both"/>
            </w:pPr>
            <w:r>
              <w:rPr>
                <w:sz w:val="24"/>
              </w:rPr>
              <w:t xml:space="preserve">выполнять работы по техническому обслуживанию и ремонту электрооборудования и электронных систем автотранспортных средств;</w:t>
            </w:r>
          </w:p>
          <w:p>
            <w:pPr>
              <w:pStyle w:val="0"/>
              <w:ind w:firstLine="246"/>
              <w:jc w:val="both"/>
            </w:pPr>
            <w:r>
              <w:rPr>
                <w:sz w:val="24"/>
              </w:rPr>
              <w:t xml:space="preserve">осуществлять самостоятельный поиск необходимой информации для решения профессиональных задач.</w:t>
            </w:r>
          </w:p>
          <w:p>
            <w:pPr>
              <w:pStyle w:val="0"/>
              <w:jc w:val="both"/>
            </w:pPr>
            <w:r>
              <w:rPr>
                <w:sz w:val="24"/>
              </w:rPr>
              <w:t xml:space="preserve">иметь практический опыт в:</w:t>
            </w:r>
          </w:p>
          <w:p>
            <w:pPr>
              <w:pStyle w:val="0"/>
              <w:ind w:firstLine="246"/>
              <w:jc w:val="both"/>
            </w:pPr>
            <w:r>
              <w:rPr>
                <w:sz w:val="24"/>
              </w:rPr>
              <w:t xml:space="preserve">проведении технического контроля и диагностики электрооборудования и электронных систем автомобилей;</w:t>
            </w:r>
          </w:p>
          <w:p>
            <w:pPr>
              <w:pStyle w:val="0"/>
              <w:ind w:firstLine="246"/>
              <w:jc w:val="both"/>
            </w:pPr>
            <w:r>
              <w:rPr>
                <w:sz w:val="24"/>
              </w:rPr>
              <w:t xml:space="preserve">осуществлении технического обслуживания и ремонта автомобилей и автомобильных двигателей.</w:t>
            </w:r>
          </w:p>
        </w:tc>
      </w:tr>
      <w:tr>
        <w:tc>
          <w:tcPr>
            <w:tcW w:w="2820" w:type="dxa"/>
          </w:tcPr>
          <w:p>
            <w:pPr>
              <w:pStyle w:val="0"/>
            </w:pPr>
            <w:r>
              <w:rPr>
                <w:sz w:val="24"/>
              </w:rPr>
              <w:t xml:space="preserve">Техническое обслуживание и ремонт шасси автомобилей</w:t>
            </w:r>
          </w:p>
        </w:tc>
        <w:tc>
          <w:tcPr>
            <w:tcW w:w="6360" w:type="dxa"/>
          </w:tcPr>
          <w:p>
            <w:pPr>
              <w:pStyle w:val="0"/>
              <w:jc w:val="both"/>
            </w:pPr>
            <w:r>
              <w:rPr>
                <w:sz w:val="24"/>
              </w:rPr>
              <w:t xml:space="preserve">знать:</w:t>
            </w:r>
          </w:p>
          <w:p>
            <w:pPr>
              <w:pStyle w:val="0"/>
              <w:ind w:firstLine="246"/>
              <w:jc w:val="both"/>
            </w:pPr>
            <w:r>
              <w:rPr>
                <w:sz w:val="24"/>
              </w:rPr>
              <w:t xml:space="preserve">классификацию, основные характеристики и технические параметры шасси автомобилей;</w:t>
            </w:r>
          </w:p>
          <w:p>
            <w:pPr>
              <w:pStyle w:val="0"/>
              <w:ind w:firstLine="246"/>
              <w:jc w:val="both"/>
            </w:pPr>
            <w:r>
              <w:rPr>
                <w:sz w:val="24"/>
              </w:rPr>
              <w:t xml:space="preserve">методы и технологии технического обслуживания и ремонта шасси автомобилей.</w:t>
            </w:r>
          </w:p>
          <w:p>
            <w:pPr>
              <w:pStyle w:val="0"/>
              <w:jc w:val="both"/>
            </w:pPr>
            <w:r>
              <w:rPr>
                <w:sz w:val="24"/>
              </w:rPr>
              <w:t xml:space="preserve">уметь:</w:t>
            </w:r>
          </w:p>
          <w:p>
            <w:pPr>
              <w:pStyle w:val="0"/>
              <w:ind w:firstLine="246"/>
              <w:jc w:val="both"/>
            </w:pPr>
            <w:r>
              <w:rPr>
                <w:sz w:val="24"/>
              </w:rPr>
              <w:t xml:space="preserve">осуществлять технический контроль шасси автомобилей;</w:t>
            </w:r>
          </w:p>
          <w:p>
            <w:pPr>
              <w:pStyle w:val="0"/>
              <w:ind w:firstLine="246"/>
              <w:jc w:val="both"/>
            </w:pPr>
            <w:r>
              <w:rPr>
                <w:sz w:val="24"/>
              </w:rPr>
              <w:t xml:space="preserve">выбирать методы и технологии технического обслуживания и ремонта шасси автомобилей;</w:t>
            </w:r>
          </w:p>
          <w:p>
            <w:pPr>
              <w:pStyle w:val="0"/>
              <w:ind w:firstLine="246"/>
              <w:jc w:val="both"/>
            </w:pPr>
            <w:r>
              <w:rPr>
                <w:sz w:val="24"/>
              </w:rPr>
              <w:t xml:space="preserve">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w:t>
            </w:r>
          </w:p>
          <w:p>
            <w:pPr>
              <w:pStyle w:val="0"/>
              <w:jc w:val="both"/>
            </w:pPr>
            <w:r>
              <w:rPr>
                <w:sz w:val="24"/>
              </w:rPr>
              <w:t xml:space="preserve">иметь практический опыт в:</w:t>
            </w:r>
          </w:p>
          <w:p>
            <w:pPr>
              <w:pStyle w:val="0"/>
              <w:ind w:firstLine="246"/>
              <w:jc w:val="both"/>
            </w:pPr>
            <w:r>
              <w:rPr>
                <w:sz w:val="24"/>
              </w:rPr>
              <w:t xml:space="preserve">проведении технического контроля и диагностики агрегатов и узлов автомобилей;</w:t>
            </w:r>
          </w:p>
          <w:p>
            <w:pPr>
              <w:pStyle w:val="0"/>
              <w:ind w:firstLine="246"/>
              <w:jc w:val="both"/>
            </w:pPr>
            <w:r>
              <w:rPr>
                <w:sz w:val="24"/>
              </w:rPr>
              <w:t xml:space="preserve">осуществлении технического обслуживания и ремонта элементов трансмиссии, ходовой части и органов управления автотранспортных средств.</w:t>
            </w:r>
          </w:p>
        </w:tc>
      </w:tr>
      <w:tr>
        <w:tc>
          <w:tcPr>
            <w:tcW w:w="2820" w:type="dxa"/>
          </w:tcPr>
          <w:p>
            <w:pPr>
              <w:pStyle w:val="0"/>
            </w:pPr>
            <w:r>
              <w:rPr>
                <w:sz w:val="24"/>
              </w:rPr>
              <w:t xml:space="preserve">Проведение кузовного ремонта</w:t>
            </w:r>
          </w:p>
        </w:tc>
        <w:tc>
          <w:tcPr>
            <w:tcW w:w="6360" w:type="dxa"/>
          </w:tcPr>
          <w:p>
            <w:pPr>
              <w:pStyle w:val="0"/>
            </w:pPr>
            <w:r>
              <w:rPr>
                <w:sz w:val="24"/>
              </w:rPr>
              <w:t xml:space="preserve">знать:</w:t>
            </w:r>
          </w:p>
          <w:p>
            <w:pPr>
              <w:pStyle w:val="0"/>
              <w:ind w:firstLine="246"/>
              <w:jc w:val="both"/>
            </w:pPr>
            <w:r>
              <w:rPr>
                <w:sz w:val="24"/>
              </w:rPr>
              <w:t xml:space="preserve">классификацию, основные характеристики и технические параметры автомобильных кузовов;</w:t>
            </w:r>
          </w:p>
          <w:p>
            <w:pPr>
              <w:pStyle w:val="0"/>
              <w:ind w:firstLine="246"/>
              <w:jc w:val="both"/>
            </w:pPr>
            <w:r>
              <w:rPr>
                <w:sz w:val="24"/>
              </w:rPr>
              <w:t xml:space="preserve">правила оформления технической и отчетной документации;</w:t>
            </w:r>
          </w:p>
          <w:p>
            <w:pPr>
              <w:pStyle w:val="0"/>
              <w:ind w:firstLine="246"/>
              <w:jc w:val="both"/>
            </w:pPr>
            <w:r>
              <w:rPr>
                <w:sz w:val="24"/>
              </w:rPr>
              <w:t xml:space="preserve">методы оценки и контроля качества ремонта автомобильных кузовов.</w:t>
            </w:r>
          </w:p>
          <w:p>
            <w:pPr>
              <w:pStyle w:val="0"/>
              <w:jc w:val="both"/>
            </w:pPr>
            <w:r>
              <w:rPr>
                <w:sz w:val="24"/>
              </w:rPr>
              <w:t xml:space="preserve">уметь:</w:t>
            </w:r>
          </w:p>
          <w:p>
            <w:pPr>
              <w:pStyle w:val="0"/>
              <w:ind w:firstLine="246"/>
              <w:jc w:val="both"/>
            </w:pPr>
            <w:r>
              <w:rPr>
                <w:sz w:val="24"/>
              </w:rPr>
              <w:t xml:space="preserve">выбирать методы и технологии кузовного ремонта;</w:t>
            </w:r>
          </w:p>
          <w:p>
            <w:pPr>
              <w:pStyle w:val="0"/>
              <w:ind w:firstLine="246"/>
              <w:jc w:val="both"/>
            </w:pPr>
            <w:r>
              <w:rPr>
                <w:sz w:val="24"/>
              </w:rPr>
              <w:t xml:space="preserve">разрабатывать и осуществлять технологический процесс кузовного ремонта;</w:t>
            </w:r>
          </w:p>
          <w:p>
            <w:pPr>
              <w:pStyle w:val="0"/>
              <w:ind w:firstLine="246"/>
              <w:jc w:val="both"/>
            </w:pPr>
            <w:r>
              <w:rPr>
                <w:sz w:val="24"/>
              </w:rPr>
              <w:t xml:space="preserve">выполнять работы по кузовному ремонту.</w:t>
            </w:r>
          </w:p>
          <w:p>
            <w:pPr>
              <w:pStyle w:val="0"/>
              <w:jc w:val="both"/>
            </w:pPr>
            <w:r>
              <w:rPr>
                <w:sz w:val="24"/>
              </w:rPr>
              <w:t xml:space="preserve">иметь практический опыт в:</w:t>
            </w:r>
          </w:p>
          <w:p>
            <w:pPr>
              <w:pStyle w:val="0"/>
              <w:ind w:firstLine="246"/>
              <w:jc w:val="both"/>
            </w:pPr>
            <w:r>
              <w:rPr>
                <w:sz w:val="24"/>
              </w:rPr>
              <w:t xml:space="preserve">проведении ремонта и окраски кузовов.</w:t>
            </w:r>
          </w:p>
        </w:tc>
      </w:tr>
      <w:tr>
        <w:tc>
          <w:tcPr>
            <w:tcW w:w="2820" w:type="dxa"/>
          </w:tcPr>
          <w:p>
            <w:pPr>
              <w:pStyle w:val="0"/>
            </w:pPr>
            <w:r>
              <w:rPr>
                <w:sz w:val="24"/>
              </w:rPr>
              <w:t xml:space="preserve">Организация процессов по техническому обслуживанию и ремонту автомобиля</w:t>
            </w:r>
          </w:p>
        </w:tc>
        <w:tc>
          <w:tcPr>
            <w:tcW w:w="6360" w:type="dxa"/>
          </w:tcPr>
          <w:p>
            <w:pPr>
              <w:pStyle w:val="0"/>
            </w:pPr>
            <w:r>
              <w:rPr>
                <w:sz w:val="24"/>
              </w:rPr>
              <w:t xml:space="preserve">знать:</w:t>
            </w:r>
          </w:p>
          <w:p>
            <w:pPr>
              <w:pStyle w:val="0"/>
              <w:ind w:firstLine="246"/>
              <w:jc w:val="both"/>
            </w:pPr>
            <w:r>
              <w:rPr>
                <w:sz w:val="24"/>
              </w:rPr>
              <w:t xml:space="preserve">основы организации деятельности предприятия и управление им;</w:t>
            </w:r>
          </w:p>
          <w:p>
            <w:pPr>
              <w:pStyle w:val="0"/>
              <w:ind w:firstLine="246"/>
              <w:jc w:val="both"/>
            </w:pPr>
            <w:r>
              <w:rPr>
                <w:sz w:val="24"/>
              </w:rPr>
              <w:t xml:space="preserve">законодательные и нормативные акты, регулирующие производственно-хозяйственную деятельность;</w:t>
            </w:r>
          </w:p>
          <w:p>
            <w:pPr>
              <w:pStyle w:val="0"/>
              <w:ind w:firstLine="246"/>
              <w:jc w:val="both"/>
            </w:pPr>
            <w:r>
              <w:rPr>
                <w:sz w:val="24"/>
              </w:rPr>
              <w:t xml:space="preserve">положения действующей системы менеджмента качества;</w:t>
            </w:r>
          </w:p>
          <w:p>
            <w:pPr>
              <w:pStyle w:val="0"/>
              <w:ind w:firstLine="246"/>
              <w:jc w:val="both"/>
            </w:pPr>
            <w:r>
              <w:rPr>
                <w:sz w:val="24"/>
              </w:rPr>
              <w:t xml:space="preserve">методы нормирования и формы оплаты труда;</w:t>
            </w:r>
          </w:p>
          <w:p>
            <w:pPr>
              <w:pStyle w:val="0"/>
              <w:ind w:firstLine="246"/>
              <w:jc w:val="both"/>
            </w:pPr>
            <w:r>
              <w:rPr>
                <w:sz w:val="24"/>
              </w:rPr>
              <w:t xml:space="preserve">основы управленческого учета и бережливого производства;</w:t>
            </w:r>
          </w:p>
          <w:p>
            <w:pPr>
              <w:pStyle w:val="0"/>
              <w:ind w:firstLine="246"/>
              <w:jc w:val="both"/>
            </w:pPr>
            <w:r>
              <w:rPr>
                <w:sz w:val="24"/>
              </w:rPr>
              <w:t xml:space="preserve">основные технико-экономические показатели производственной деятельности;</w:t>
            </w:r>
          </w:p>
          <w:p>
            <w:pPr>
              <w:pStyle w:val="0"/>
              <w:ind w:firstLine="246"/>
              <w:jc w:val="both"/>
            </w:pPr>
            <w:r>
              <w:rPr>
                <w:sz w:val="24"/>
              </w:rPr>
              <w:t xml:space="preserve">порядок разработки и оформления технической документации;</w:t>
            </w:r>
          </w:p>
          <w:p>
            <w:pPr>
              <w:pStyle w:val="0"/>
              <w:ind w:firstLine="246"/>
              <w:jc w:val="both"/>
            </w:pPr>
            <w:r>
              <w:rPr>
                <w:sz w:val="24"/>
              </w:rPr>
              <w:t xml:space="preserve">правила охраны труда, противопожарной и экологической безопасности, виды, периодичность и правила оформления инструктажа.</w:t>
            </w:r>
          </w:p>
          <w:p>
            <w:pPr>
              <w:pStyle w:val="0"/>
              <w:jc w:val="both"/>
            </w:pPr>
            <w:r>
              <w:rPr>
                <w:sz w:val="24"/>
              </w:rPr>
              <w:t xml:space="preserve">уметь:</w:t>
            </w:r>
          </w:p>
          <w:p>
            <w:pPr>
              <w:pStyle w:val="0"/>
              <w:ind w:firstLine="246"/>
              <w:jc w:val="both"/>
            </w:pPr>
            <w:r>
              <w:rPr>
                <w:sz w:val="24"/>
              </w:rPr>
              <w:t xml:space="preserve">планировать и осуществлять руководство работой производственного участка;</w:t>
            </w:r>
          </w:p>
          <w:p>
            <w:pPr>
              <w:pStyle w:val="0"/>
              <w:ind w:firstLine="246"/>
              <w:jc w:val="both"/>
            </w:pPr>
            <w:r>
              <w:rPr>
                <w:sz w:val="24"/>
              </w:rPr>
              <w:t xml:space="preserve">обеспечивать рациональную расстановку рабочих;</w:t>
            </w:r>
          </w:p>
          <w:p>
            <w:pPr>
              <w:pStyle w:val="0"/>
              <w:ind w:firstLine="246"/>
              <w:jc w:val="both"/>
            </w:pPr>
            <w:r>
              <w:rPr>
                <w:sz w:val="24"/>
              </w:rPr>
              <w:t xml:space="preserve">контролировать соблюдение технологических процессов и проверять качество выполненных работ;</w:t>
            </w:r>
          </w:p>
          <w:p>
            <w:pPr>
              <w:pStyle w:val="0"/>
              <w:ind w:firstLine="246"/>
              <w:jc w:val="both"/>
            </w:pPr>
            <w:r>
              <w:rPr>
                <w:sz w:val="24"/>
              </w:rPr>
              <w:t xml:space="preserve">анализировать результаты производственной деятельности участка;</w:t>
            </w:r>
          </w:p>
          <w:p>
            <w:pPr>
              <w:pStyle w:val="0"/>
              <w:ind w:firstLine="246"/>
              <w:jc w:val="both"/>
            </w:pPr>
            <w:r>
              <w:rPr>
                <w:sz w:val="24"/>
              </w:rPr>
              <w:t xml:space="preserve">обеспечивать правильность и своевременность оформления первичных документов;</w:t>
            </w:r>
          </w:p>
          <w:p>
            <w:pPr>
              <w:pStyle w:val="0"/>
              <w:ind w:firstLine="246"/>
              <w:jc w:val="both"/>
            </w:pPr>
            <w:r>
              <w:rPr>
                <w:sz w:val="24"/>
              </w:rPr>
              <w:t xml:space="preserve">рассчитывать по принятой методологии основные технико-экономические показатели производственной деятельности.</w:t>
            </w:r>
          </w:p>
          <w:p>
            <w:pPr>
              <w:pStyle w:val="0"/>
              <w:jc w:val="both"/>
            </w:pPr>
            <w:r>
              <w:rPr>
                <w:sz w:val="24"/>
              </w:rPr>
              <w:t xml:space="preserve">иметь практический опыт в:</w:t>
            </w:r>
          </w:p>
          <w:p>
            <w:pPr>
              <w:pStyle w:val="0"/>
              <w:ind w:firstLine="246"/>
              <w:jc w:val="both"/>
            </w:pPr>
            <w:r>
              <w:rPr>
                <w:sz w:val="24"/>
              </w:rPr>
              <w:t xml:space="preserve">планировании и организации работ производственного поста, участка;</w:t>
            </w:r>
          </w:p>
          <w:p>
            <w:pPr>
              <w:pStyle w:val="0"/>
              <w:ind w:firstLine="246"/>
              <w:jc w:val="both"/>
            </w:pPr>
            <w:r>
              <w:rPr>
                <w:sz w:val="24"/>
              </w:rPr>
              <w:t xml:space="preserve">проверке качества выполняемых работ;</w:t>
            </w:r>
          </w:p>
          <w:p>
            <w:pPr>
              <w:pStyle w:val="0"/>
              <w:ind w:firstLine="246"/>
              <w:jc w:val="both"/>
            </w:pPr>
            <w:r>
              <w:rPr>
                <w:sz w:val="24"/>
              </w:rPr>
              <w:t xml:space="preserve">оценке экономической эффективности производственной деятельности;</w:t>
            </w:r>
          </w:p>
          <w:p>
            <w:pPr>
              <w:pStyle w:val="0"/>
              <w:ind w:firstLine="246"/>
              <w:jc w:val="both"/>
            </w:pPr>
            <w:r>
              <w:rPr>
                <w:sz w:val="24"/>
              </w:rPr>
              <w:t xml:space="preserve">обеспечении безопасности труда на производственном участке.</w:t>
            </w:r>
          </w:p>
        </w:tc>
      </w:tr>
      <w:tr>
        <w:tc>
          <w:tcPr>
            <w:tcW w:w="2820" w:type="dxa"/>
          </w:tcPr>
          <w:p>
            <w:pPr>
              <w:pStyle w:val="0"/>
            </w:pPr>
            <w:r>
              <w:rPr>
                <w:sz w:val="24"/>
              </w:rPr>
              <w:t xml:space="preserve">Организация</w:t>
            </w:r>
          </w:p>
          <w:p>
            <w:pPr>
              <w:pStyle w:val="0"/>
            </w:pPr>
            <w:r>
              <w:rPr>
                <w:sz w:val="24"/>
              </w:rPr>
              <w:t xml:space="preserve">процесса</w:t>
            </w:r>
          </w:p>
          <w:p>
            <w:pPr>
              <w:pStyle w:val="0"/>
            </w:pPr>
            <w:r>
              <w:rPr>
                <w:sz w:val="24"/>
              </w:rPr>
              <w:t xml:space="preserve">модернизации и</w:t>
            </w:r>
          </w:p>
          <w:p>
            <w:pPr>
              <w:pStyle w:val="0"/>
            </w:pPr>
            <w:r>
              <w:rPr>
                <w:sz w:val="24"/>
              </w:rPr>
              <w:t xml:space="preserve">модификации</w:t>
            </w:r>
          </w:p>
          <w:p>
            <w:pPr>
              <w:pStyle w:val="0"/>
            </w:pPr>
            <w:r>
              <w:rPr>
                <w:sz w:val="24"/>
              </w:rPr>
              <w:t xml:space="preserve">автотранспортных</w:t>
            </w:r>
          </w:p>
          <w:p>
            <w:pPr>
              <w:pStyle w:val="0"/>
            </w:pPr>
            <w:r>
              <w:rPr>
                <w:sz w:val="24"/>
              </w:rPr>
              <w:t xml:space="preserve">средств</w:t>
            </w:r>
          </w:p>
        </w:tc>
        <w:tc>
          <w:tcPr>
            <w:tcW w:w="6360" w:type="dxa"/>
          </w:tcPr>
          <w:p>
            <w:pPr>
              <w:pStyle w:val="0"/>
            </w:pPr>
            <w:r>
              <w:rPr>
                <w:sz w:val="24"/>
              </w:rPr>
              <w:t xml:space="preserve">знать:</w:t>
            </w:r>
          </w:p>
          <w:p>
            <w:pPr>
              <w:pStyle w:val="0"/>
              <w:ind w:firstLine="246"/>
              <w:jc w:val="both"/>
            </w:pPr>
            <w:r>
              <w:rPr>
                <w:sz w:val="24"/>
              </w:rPr>
              <w:t xml:space="preserve">конструктивные особенности автомобилей;</w:t>
            </w:r>
          </w:p>
          <w:p>
            <w:pPr>
              <w:pStyle w:val="0"/>
              <w:ind w:firstLine="246"/>
              <w:jc w:val="both"/>
            </w:pPr>
            <w:r>
              <w:rPr>
                <w:sz w:val="24"/>
              </w:rPr>
              <w:t xml:space="preserve">особенности технического обслуживания и ремонта специальных автомобилей;</w:t>
            </w:r>
          </w:p>
          <w:p>
            <w:pPr>
              <w:pStyle w:val="0"/>
              <w:ind w:firstLine="246"/>
              <w:jc w:val="both"/>
            </w:pPr>
            <w:r>
              <w:rPr>
                <w:sz w:val="24"/>
              </w:rPr>
              <w:t xml:space="preserve">типовые схемные решения по модернизации транспортных средств;</w:t>
            </w:r>
          </w:p>
          <w:p>
            <w:pPr>
              <w:pStyle w:val="0"/>
              <w:ind w:firstLine="246"/>
              <w:jc w:val="both"/>
            </w:pPr>
            <w:r>
              <w:rPr>
                <w:sz w:val="24"/>
              </w:rPr>
              <w:t xml:space="preserve">особенности технического обслуживания и ремонта модернизированных транспортных средств;</w:t>
            </w:r>
          </w:p>
          <w:p>
            <w:pPr>
              <w:pStyle w:val="0"/>
              <w:ind w:firstLine="246"/>
              <w:jc w:val="both"/>
            </w:pPr>
            <w:r>
              <w:rPr>
                <w:sz w:val="24"/>
              </w:rPr>
              <w:t xml:space="preserve">перспективные конструкции основных агрегатов и узлов транспортного средства;</w:t>
            </w:r>
          </w:p>
          <w:p>
            <w:pPr>
              <w:pStyle w:val="0"/>
              <w:ind w:firstLine="246"/>
              <w:jc w:val="both"/>
            </w:pPr>
            <w:r>
              <w:rPr>
                <w:sz w:val="24"/>
              </w:rPr>
              <w:t xml:space="preserve">требования безопасного использования оборудования;</w:t>
            </w:r>
          </w:p>
          <w:p>
            <w:pPr>
              <w:pStyle w:val="0"/>
              <w:ind w:firstLine="246"/>
              <w:jc w:val="both"/>
            </w:pPr>
            <w:r>
              <w:rPr>
                <w:sz w:val="24"/>
              </w:rPr>
              <w:t xml:space="preserve">особенности эксплуатации однотипного оборудования;</w:t>
            </w:r>
          </w:p>
          <w:p>
            <w:pPr>
              <w:pStyle w:val="0"/>
              <w:ind w:firstLine="246"/>
              <w:jc w:val="both"/>
            </w:pPr>
            <w:r>
              <w:rPr>
                <w:sz w:val="24"/>
              </w:rPr>
              <w:t xml:space="preserve">правила ввода в эксплуатацию технического оборудования.</w:t>
            </w:r>
          </w:p>
          <w:p>
            <w:pPr>
              <w:pStyle w:val="0"/>
              <w:jc w:val="both"/>
            </w:pPr>
            <w:r>
              <w:rPr>
                <w:sz w:val="24"/>
              </w:rPr>
              <w:t xml:space="preserve">уметь:</w:t>
            </w:r>
          </w:p>
          <w:p>
            <w:pPr>
              <w:pStyle w:val="0"/>
              <w:ind w:firstLine="246"/>
              <w:jc w:val="both"/>
            </w:pPr>
            <w:r>
              <w:rPr>
                <w:sz w:val="24"/>
              </w:rPr>
              <w:t xml:space="preserve">проводить контроль технического состояния транспортного средства;</w:t>
            </w:r>
          </w:p>
          <w:p>
            <w:pPr>
              <w:pStyle w:val="0"/>
              <w:ind w:firstLine="246"/>
              <w:jc w:val="both"/>
            </w:pPr>
            <w:r>
              <w:rPr>
                <w:sz w:val="24"/>
              </w:rPr>
              <w:t xml:space="preserve">составлять технологическую документацию на модернизацию и тюнинг транспортных средств;</w:t>
            </w:r>
          </w:p>
          <w:p>
            <w:pPr>
              <w:pStyle w:val="0"/>
              <w:ind w:firstLine="246"/>
              <w:jc w:val="both"/>
            </w:pPr>
            <w:r>
              <w:rPr>
                <w:sz w:val="24"/>
              </w:rPr>
              <w:t xml:space="preserve">определять взаимозаменяемость узлов и агрегатов транспортных средств;</w:t>
            </w:r>
          </w:p>
          <w:p>
            <w:pPr>
              <w:pStyle w:val="0"/>
              <w:ind w:firstLine="246"/>
              <w:jc w:val="both"/>
            </w:pPr>
            <w:r>
              <w:rPr>
                <w:sz w:val="24"/>
              </w:rPr>
              <w:t xml:space="preserve">производить сравнительную оценку технологического оборудования;</w:t>
            </w:r>
          </w:p>
          <w:p>
            <w:pPr>
              <w:pStyle w:val="0"/>
              <w:ind w:firstLine="246"/>
              <w:jc w:val="both"/>
            </w:pPr>
            <w:r>
              <w:rPr>
                <w:sz w:val="24"/>
              </w:rPr>
              <w:t xml:space="preserve">организовывать обучение рабочих для работы на новом оборудовании.</w:t>
            </w:r>
          </w:p>
          <w:p>
            <w:pPr>
              <w:pStyle w:val="0"/>
              <w:jc w:val="both"/>
            </w:pPr>
            <w:r>
              <w:rPr>
                <w:sz w:val="24"/>
              </w:rPr>
              <w:t xml:space="preserve">иметь практический опыт в:</w:t>
            </w:r>
          </w:p>
          <w:p>
            <w:pPr>
              <w:pStyle w:val="0"/>
              <w:ind w:firstLine="246"/>
              <w:jc w:val="both"/>
            </w:pPr>
            <w:r>
              <w:rPr>
                <w:sz w:val="24"/>
              </w:rPr>
              <w:t xml:space="preserve">сборе нормативных данных в области конструкции транспортных средств;</w:t>
            </w:r>
          </w:p>
          <w:p>
            <w:pPr>
              <w:pStyle w:val="0"/>
              <w:ind w:firstLine="246"/>
              <w:jc w:val="both"/>
            </w:pPr>
            <w:r>
              <w:rPr>
                <w:sz w:val="24"/>
              </w:rPr>
              <w:t xml:space="preserve">проведении модернизации и тюнинга транспортных средств;</w:t>
            </w:r>
          </w:p>
          <w:p>
            <w:pPr>
              <w:pStyle w:val="0"/>
              <w:ind w:firstLine="246"/>
              <w:jc w:val="both"/>
            </w:pPr>
            <w:r>
              <w:rPr>
                <w:sz w:val="24"/>
              </w:rPr>
              <w:t xml:space="preserve">расчете экономических показателей модернизации и тюнинга транспортных средств;</w:t>
            </w:r>
          </w:p>
          <w:p>
            <w:pPr>
              <w:pStyle w:val="0"/>
              <w:ind w:firstLine="246"/>
              <w:jc w:val="both"/>
            </w:pPr>
            <w:r>
              <w:rPr>
                <w:sz w:val="24"/>
              </w:rPr>
              <w:t xml:space="preserve">проведении испытаний производственного оборудования;</w:t>
            </w:r>
          </w:p>
          <w:p>
            <w:pPr>
              <w:pStyle w:val="0"/>
              <w:ind w:firstLine="246"/>
              <w:jc w:val="both"/>
            </w:pPr>
            <w:r>
              <w:rPr>
                <w:sz w:val="24"/>
              </w:rPr>
              <w:t xml:space="preserve">общении с представителями торговых организаций.</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09.12.2016 N 1568</w:t>
            <w:br/>
            <w:t>(ред. от 01.09.2022)</w:t>
            <w:br/>
            <w:t>"Об утверждении федерального государственного образо...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74847&amp;date=19.10.2026&amp;dst=100431&amp;field=134" TargetMode = "External"/><Relationship Id="rId9" Type="http://schemas.openxmlformats.org/officeDocument/2006/relationships/hyperlink" Target="https://login.consultant.ru/link/?req=doc&amp;base=LAW&amp;n=428629&amp;date=19.10.2026&amp;dst=104746&amp;field=134" TargetMode = "External"/><Relationship Id="rId10" Type="http://schemas.openxmlformats.org/officeDocument/2006/relationships/hyperlink" Target="https://login.consultant.ru/link/?req=doc&amp;base=LAW&amp;n=287618&amp;date=19.10.2026&amp;dst=100042&amp;field=134" TargetMode = "External"/><Relationship Id="rId11" Type="http://schemas.openxmlformats.org/officeDocument/2006/relationships/hyperlink" Target="https://login.consultant.ru/link/?req=doc&amp;base=LAW&amp;n=176010&amp;date=19.10.2026&amp;dst=100027&amp;field=134" TargetMode = "External"/><Relationship Id="rId12" Type="http://schemas.openxmlformats.org/officeDocument/2006/relationships/hyperlink" Target="https://login.consultant.ru/link/?req=doc&amp;base=LAW&amp;n=374847&amp;date=19.10.2026&amp;dst=100431&amp;field=134" TargetMode = "External"/><Relationship Id="rId13" Type="http://schemas.openxmlformats.org/officeDocument/2006/relationships/hyperlink" Target="https://login.consultant.ru/link/?req=doc&amp;base=LAW&amp;n=428629&amp;date=19.10.2026&amp;dst=104746&amp;field=134" TargetMode = "External"/><Relationship Id="rId14" Type="http://schemas.openxmlformats.org/officeDocument/2006/relationships/hyperlink" Target="https://login.consultant.ru/link/?req=doc&amp;base=LAW&amp;n=214720&amp;date=19.10.2026&amp;dst=100082&amp;field=134" TargetMode = "External"/><Relationship Id="rId15" Type="http://schemas.openxmlformats.org/officeDocument/2006/relationships/hyperlink" Target="https://login.consultant.ru/link/?req=doc&amp;base=LAW&amp;n=214720&amp;date=19.10.2026&amp;dst=100114&amp;field=134" TargetMode = "External"/><Relationship Id="rId16" Type="http://schemas.openxmlformats.org/officeDocument/2006/relationships/hyperlink" Target="https://login.consultant.ru/link/?req=doc&amp;base=LAW&amp;n=214720&amp;date=19.10.2026" TargetMode = "External"/><Relationship Id="rId17" Type="http://schemas.openxmlformats.org/officeDocument/2006/relationships/hyperlink" Target="https://login.consultant.ru/link/?req=doc&amp;base=LAW&amp;n=374847&amp;date=19.10.2026&amp;dst=100432&amp;field=134" TargetMode = "External"/><Relationship Id="rId18" Type="http://schemas.openxmlformats.org/officeDocument/2006/relationships/hyperlink" Target="https://login.consultant.ru/link/?req=doc&amp;base=LAW&amp;n=527217&amp;date=19.10.2026&amp;dst=100249&amp;field=134" TargetMode = "External"/><Relationship Id="rId19" Type="http://schemas.openxmlformats.org/officeDocument/2006/relationships/hyperlink" Target="https://login.consultant.ru/link/?req=doc&amp;base=LAW&amp;n=377712&amp;date=19.10.2026&amp;dst=100963&amp;field=134" TargetMode = "External"/><Relationship Id="rId20" Type="http://schemas.openxmlformats.org/officeDocument/2006/relationships/hyperlink" Target="https://login.consultant.ru/link/?req=doc&amp;base=LAW&amp;n=374847&amp;date=19.10.2026&amp;dst=100433&amp;field=134" TargetMode = "External"/><Relationship Id="rId21" Type="http://schemas.openxmlformats.org/officeDocument/2006/relationships/hyperlink" Target="https://login.consultant.ru/link/?req=doc&amp;base=LAW&amp;n=428629&amp;date=19.10.2026&amp;dst=104747&amp;field=134" TargetMode = "External"/><Relationship Id="rId22" Type="http://schemas.openxmlformats.org/officeDocument/2006/relationships/hyperlink" Target="https://login.consultant.ru/link/?req=doc&amp;base=LAW&amp;n=411930&amp;date=19.10.2026&amp;dst=100030&amp;field=134" TargetMode = "External"/><Relationship Id="rId23" Type="http://schemas.openxmlformats.org/officeDocument/2006/relationships/hyperlink" Target="https://login.consultant.ru/link/?req=doc&amp;base=LAW&amp;n=428629&amp;date=19.10.2026&amp;dst=104749&amp;field=134" TargetMode = "External"/><Relationship Id="rId24" Type="http://schemas.openxmlformats.org/officeDocument/2006/relationships/hyperlink" Target="https://login.consultant.ru/link/?req=doc&amp;base=LAW&amp;n=374847&amp;date=19.10.2026&amp;dst=100435&amp;field=134" TargetMode = "External"/><Relationship Id="rId25" Type="http://schemas.openxmlformats.org/officeDocument/2006/relationships/hyperlink" Target="https://login.consultant.ru/link/?req=doc&amp;base=LAW&amp;n=428629&amp;date=19.10.2026&amp;dst=104751&amp;field=134" TargetMode = "External"/><Relationship Id="rId26" Type="http://schemas.openxmlformats.org/officeDocument/2006/relationships/hyperlink" Target="https://login.consultant.ru/link/?req=doc&amp;base=LAW&amp;n=428629&amp;date=19.10.2026&amp;dst=104753&amp;field=134" TargetMode = "External"/><Relationship Id="rId27" Type="http://schemas.openxmlformats.org/officeDocument/2006/relationships/hyperlink" Target="https://login.consultant.ru/link/?req=doc&amp;base=LAW&amp;n=527217&amp;date=19.10.2026" TargetMode = "External"/><Relationship Id="rId28" Type="http://schemas.openxmlformats.org/officeDocument/2006/relationships/hyperlink" Target="https://login.consultant.ru/link/?req=doc&amp;base=LAW&amp;n=428629&amp;date=19.10.2026&amp;dst=104764&amp;field=134" TargetMode = "External"/><Relationship Id="rId29" Type="http://schemas.openxmlformats.org/officeDocument/2006/relationships/hyperlink" Target="https://login.consultant.ru/link/?req=doc&amp;base=LAW&amp;n=513926&amp;date=19.10.2026" TargetMode = "External"/><Relationship Id="rId30" Type="http://schemas.openxmlformats.org/officeDocument/2006/relationships/hyperlink" Target="https://login.consultant.ru/link/?req=doc&amp;base=LAW&amp;n=389823&amp;date=19.10.2026&amp;dst=100012&amp;field=134" TargetMode = "External"/><Relationship Id="rId31" Type="http://schemas.openxmlformats.org/officeDocument/2006/relationships/hyperlink" Target="https://login.consultant.ru/link/?req=doc&amp;base=LAW&amp;n=389823&amp;date=19.10.2026&amp;dst=10162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09.12.2016 N 1568
(ред. от 01.09.2022)
"Об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двигателей, систем и агрегатов автомобилей"
(Зарегистрировано в Минюсте России 26.12.2016 N 44946)</dc:title>
  <dcterms:created xsi:type="dcterms:W3CDTF">2026-10-19T07:49:47Z</dcterms:created>
</cp:coreProperties>
</file>