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09.11.2023 N 845</w:t>
              <w:br/>
              <w:t xml:space="preserve">(ред. от 13.07.2026)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08.02.09 Монтаж, наладка и эксплуатация электрооборудования промышленных и гражданских зданий"</w:t>
              <w:br/>
              <w:t xml:space="preserve">(Зарегистрировано в Минюсте России 08.12.2023 N 76339)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8 декабря 2023 г. N 76339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9 ноября 2023 г. N 845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08.02.09 МОНТАЖ, НАЛАДКА И ЭКСПЛУАТАЦИЯ ЭЛЕКТРООБОРУДОВАНИЯ</w:t>
      </w:r>
    </w:p>
    <w:p>
      <w:pPr>
        <w:pStyle w:val="2"/>
        <w:jc w:val="center"/>
      </w:pPr>
      <w:r>
        <w:rPr>
          <w:sz w:val="24"/>
        </w:rPr>
        <w:t xml:space="preserve">ПРОМЫШЛЕННЫХ И ГРАЖДАНСКИХ ЗДАНИЙ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" w:tooltip="Приказ Минпросвещения России от 13.07.2026 N 49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6 N 87840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Минпросвещения России от 13.07.2026 N 490)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9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w:history="0" r:id="rId10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hyperlink w:history="0" w:anchor="P35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специальности 08.02.09 Монтаж, наладка и эксплуатация электрооборудования промышленных и гражданских зданий (далее - стандарт).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hyperlink w:history="0" w:anchor="P35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w:history="0" r:id="rId11" w:tooltip="Приказ Минобрнауки России от 23.01.2018 N 44 (ред. от 01.09.2022) &quot;Об утверждении федерального государственного образовательного стандарта среднего профессионального образования по специальности 08.02.09 Монтаж, наладка и эксплуатация электрооборудования промышленных и гражданских зданий&quot; (Зарегистрировано в Минюсте России 09.02.2018 N 49991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специальности </w:t>
      </w:r>
      <w:hyperlink w:history="0" r:id="rId1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<w:r>
          <w:rPr>
            <w:sz w:val="24"/>
            <w:color w:val="0000ff"/>
          </w:rPr>
          <w:t xml:space="preserve">08.02.09</w:t>
        </w:r>
      </w:hyperlink>
      <w:r>
        <w:rPr>
          <w:sz w:val="24"/>
        </w:rPr>
        <w:t xml:space="preserve"> Монтаж, наладка и эксплуатация электрооборудования промышленных и гражданских зданий, утвержденным приказом Министерства образования и науки Российской Федерации от 23 января 2018 г. N 44 (зарегистрирован Министерством юстиции Российской Федерации 9 февраля 2018 г., регистрационный N 49991), с изменениями, внесенными приказом Министерства просвещения Российской Федерации от 1 сентября 2022 г. N 796 (зарегистрирован Министерством юстиции Российской Федерации 11 октября 2022 г., регистрационный N 70461), прекращается с 31 декабря 2023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9 ноября 2023 г. N 845</w:t>
      </w:r>
    </w:p>
    <w:p>
      <w:pPr>
        <w:pStyle w:val="0"/>
        <w:jc w:val="both"/>
      </w:pPr>
      <w:r>
        <w:rPr>
          <w:sz w:val="24"/>
        </w:rPr>
      </w:r>
    </w:p>
    <w:bookmarkStart w:id="35" w:name="P35"/>
    <w:bookmarkEnd w:id="35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08.02.09 МОНТАЖ, НАЛАДКА И ЭКСПЛУАТАЦИЯ ЭЛЕКТРООБОРУДОВАНИЯ</w:t>
      </w:r>
    </w:p>
    <w:p>
      <w:pPr>
        <w:pStyle w:val="2"/>
        <w:jc w:val="center"/>
      </w:pPr>
      <w:r>
        <w:rPr>
          <w:sz w:val="24"/>
        </w:rPr>
        <w:t xml:space="preserve">ПРОМЫШЛЕННЫХ И ГРАЖДАНСКИХ ЗДАНИЙ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3" w:tooltip="Приказ Минпросвещения России от 13.07.2026 N 49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6 N 87840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Минпросвещения России от 13.07.2026 N 490)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44" w:name="P44"/>
    <w:bookmarkEnd w:id="44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08.02.09 Монтаж, наладка и эксплуатация электрооборудования промышленных и гражданских зданий (далее соответственно - ФГОС СПО, образовательная программа, специальность) в соответствии с квалификацией специалиста среднего звена "техник"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4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 и от 25 сентября 2023 г. N 717 (зарегистрирован Министерством юстиции Российской Федерации 26 октября 2023 г., регистрационный N 75754).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w:history="0" r:id="rId15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стандарта</w:t>
        </w:r>
      </w:hyperlink>
      <w:r>
        <w:rPr>
          <w:sz w:val="24"/>
        </w:rPr>
        <w:t xml:space="preserve"> среднего общего образования &lt;2&gt; и ФГОС СПО с учетом получаемой специальности.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Федеральный государственный образовательный </w:t>
      </w:r>
      <w:hyperlink w:history="0" r:id="rId16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 и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 и от 12 августа 2022 г. N 732 (зарегистрирован Министерством юстиции Российской Федерации 12 сентября 2022 г., регистрационный N 70034).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 и очно-заочной формах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1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1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bookmarkStart w:id="66" w:name="P66"/>
    <w:bookmarkEnd w:id="66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среднего общего образования - 1 год 10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основного общего образования - 2 года 10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получения образования по образовательной программе в очно-заочной форме обучения, вне зависимости от применяемых образовательных технологий, увеличивается по сравнению со сроком получения образования в очной форме обучения не более чем на 1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в очно-заочной форме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history="0" w:anchor="P66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19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г.</w:t>
      </w:r>
    </w:p>
    <w:p>
      <w:pPr>
        <w:pStyle w:val="0"/>
        <w:jc w:val="both"/>
      </w:pPr>
      <w:r>
        <w:rPr>
          <w:sz w:val="24"/>
        </w:rPr>
      </w:r>
    </w:p>
    <w:bookmarkStart w:id="78" w:name="P78"/>
    <w:bookmarkEnd w:id="78"/>
    <w:p>
      <w:pPr>
        <w:pStyle w:val="0"/>
        <w:ind w:firstLine="540"/>
        <w:jc w:val="both"/>
      </w:pPr>
      <w:r>
        <w:rPr>
          <w:sz w:val="24"/>
        </w:rPr>
        <w:t xml:space="preserve">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w:history="0" r:id="rId20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16</w:t>
        </w:r>
      </w:hyperlink>
      <w:r>
        <w:rPr>
          <w:sz w:val="24"/>
        </w:rPr>
        <w:t xml:space="preserve"> Строительство и жилищно-коммунальное хозяйство, </w:t>
      </w:r>
      <w:hyperlink w:history="0" r:id="rId21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40</w:t>
        </w:r>
      </w:hyperlink>
      <w:r>
        <w:rPr>
          <w:sz w:val="24"/>
        </w:rPr>
        <w:t xml:space="preserve"> Сквозные виды профессиональной деятельности в промышленности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22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1.15.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94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94" w:name="P94"/>
    <w:bookmarkEnd w:id="94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250"/>
        <w:gridCol w:w="3795"/>
      </w:tblGrid>
      <w:tr>
        <w:tc>
          <w:tcPr>
            <w:tcW w:w="52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37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5250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37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1476</w:t>
            </w:r>
          </w:p>
        </w:tc>
      </w:tr>
      <w:tr>
        <w:tc>
          <w:tcPr>
            <w:tcW w:w="5250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37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432</w:t>
            </w:r>
          </w:p>
        </w:tc>
      </w:tr>
      <w:tr>
        <w:tc>
          <w:tcPr>
            <w:tcW w:w="5250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37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</w:t>
            </w:r>
          </w:p>
        </w:tc>
      </w:tr>
      <w:tr>
        <w:tc>
          <w:tcPr>
            <w:gridSpan w:val="2"/>
            <w:tcW w:w="9045" w:type="dxa"/>
          </w:tcPr>
          <w:p>
            <w:pPr>
              <w:pStyle w:val="0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5250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37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2952</w:t>
            </w:r>
          </w:p>
        </w:tc>
      </w:tr>
      <w:tr>
        <w:tc>
          <w:tcPr>
            <w:tcW w:w="5250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79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4428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39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bookmarkStart w:id="119" w:name="P119"/>
    <w:bookmarkEnd w:id="11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работ по вводу домовых силовых и слаботочных систем в эксплуатацию с применением средств автоматизации;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работ при эксплуатации муниципальных линий электропередачи;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работ при монтаже и наладке электрооборудования, осветительных сетей и светильников;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работ по ремонту и обслуживанию электрооборудования.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19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"Инженерная графика"; "Электротехника"; "Основы электроники"; "Информационные технологии в профессиональной деятельности"; "Электрические измерения"; "Основы автоматики и элементы систем автоматического управления".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history="0" w:anchor="P119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 и защиты дипломного проекта (работы).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history="0" w:anchor="P44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08.02.09 Монтаж, наладка и эксплуатация электрооборудования промышленных и гражданских зданий (далее соответственно - ФГОС СПО, образовательная программа, специальность) в соответствии с квалификацией..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39" w:name="P139"/>
    <w:bookmarkEnd w:id="139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history="0" w:anchor="P119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25"/>
        <w:gridCol w:w="6435"/>
      </w:tblGrid>
      <w:tr>
        <w:tc>
          <w:tcPr>
            <w:tcW w:w="26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64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26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4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26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выполнение работ по 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w="64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Выполнять работы по вводу домовых силовых систем в эксплуатацию.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Выполнять работы по вводу домовых слаботочных систем в эксплуатацию.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Организовывать поставки электрической энергии потребителям с применением средств автоматизации.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Обеспечивать соблюдение организационно-технических мероприятий при поставке электрической энергии потребителям.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1.5. Обеспечивать контроль, учет и регулирование бесперебойной поставки электрической энергии потребителям с применением средств автоматизации.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1.6. Формировать и актуализировать базы данных о потребителях электрической энергии с применением средств автоматизации.</w:t>
            </w:r>
          </w:p>
        </w:tc>
      </w:tr>
      <w:tr>
        <w:tc>
          <w:tcPr>
            <w:tcW w:w="26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выполнение работ при эксплуатации муниципальных линий электропередачи</w:t>
            </w:r>
          </w:p>
        </w:tc>
        <w:tc>
          <w:tcPr>
            <w:tcW w:w="64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Проверять техническое состояние муниципальных линий электропередач.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Выполнять работы по эксплуатации муниципальных линий электропередач.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2.3. Контролировать правила внутреннего трудового распорядка, требований охраны труда, промышленной и пожарной безопасности.</w:t>
            </w:r>
          </w:p>
        </w:tc>
      </w:tr>
      <w:tr>
        <w:tc>
          <w:tcPr>
            <w:tcW w:w="2625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выполнение работ при монтаже и наладке электрооборудования, осветительных сетей и светильников</w:t>
            </w:r>
          </w:p>
        </w:tc>
        <w:tc>
          <w:tcPr>
            <w:tcW w:w="64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Выполнять монтаж питающих и распределительных пультов и щитов осветительных сетей и светильников.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Выполнять работы по прокладке проводов и кабелей осветительных сетей и светильников.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Выполнять проверку и наладку электрооборудования на объектах электроснабжения в промышленном и гражданском строительстве, в том числе с различными видами релейных защит.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Выполнять наладку электроприводов.</w:t>
            </w:r>
          </w:p>
        </w:tc>
      </w:tr>
      <w:tr>
        <w:tblPrEx>
          <w:tblBorders>
            <w:insideH w:val="nil"/>
          </w:tblBorders>
        </w:tblPrEx>
        <w:tc>
          <w:tcPr>
            <w:tcW w:w="2625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выполнение работ по ремонту и обслуживанию электрооборудования</w:t>
            </w:r>
          </w:p>
        </w:tc>
        <w:tc>
          <w:tcPr>
            <w:tcW w:w="643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4.1. Обслуживать оборудование с автоматическим регулированием технологического процесса.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4.2. Выполнять монтаж и наладку электрооборудования автоматизации систем управления вентиляции, кондиционирования, водоснабжения, отопления.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4.3. Выполнять ремонт электрооборудования автоматизации систем управления вентиляции, кондиционирования, водоснабжения, отопления.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4.4. Выполнять ремонт и обслуживание распределительных устройств напряжением до 10 кВ, устранение неисправностей в них.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4.5. Обслуживать технологическое оборудование с электронными схемами управления.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6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3" w:tooltip="Приказ Минпросвещения России от 13.07.2026 N 49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6 N 87840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Минпросвещения России от 13.07.2026 N 490)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19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регионального рынка труда.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осваивают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hyperlink w:history="0" r:id="rId2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&lt;8&gt;.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Федеральный </w:t>
      </w:r>
      <w:hyperlink w:history="0" r:id="rId25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населения"; санитарные правила </w:t>
      </w:r>
      <w:hyperlink w:history="0" r:id="rId26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------------ Утратил силу или отменен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правила и нормы </w:t>
      </w:r>
      <w:hyperlink w:history="0" r:id="rId27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------------ Утратил силу или отменен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правила и нормы </w:t>
      </w:r>
      <w:hyperlink w:history="0" r:id="rId28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history="0" w:anchor="P78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16 Строительство и жилищно-коммунальное хозяйство, 40 Сквозные виды профессиональной деятельности в промышленност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history="0" w:anchor="P78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16 Строительство и жилищно-коммунальное хозяйство, 40 Сквозные виды профессиональной деятельности в промышленност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history="0" w:anchor="P78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16 Строительство и жилищно-коммунальное хозяйство, 40 Сквозные виды профессиональной деятельности в промышленност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w:history="0" r:id="rId2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Бюджетный </w:t>
      </w:r>
      <w:hyperlink w:history="0" r:id="rId30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09.11.2023 N 845</w:t>
            <w:br/>
            <w:t>(ред. от 13.07.2026)</w:t>
            <w:br/>
            <w:t>"Об утверждении федерального государственного обра...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41958&amp;date=19.10.2026&amp;dst=100065&amp;field=134" TargetMode = "External"/><Relationship Id="rId9" Type="http://schemas.openxmlformats.org/officeDocument/2006/relationships/hyperlink" Target="https://login.consultant.ru/link/?req=doc&amp;base=LAW&amp;n=532973&amp;date=19.10.2026&amp;dst=100051&amp;field=134" TargetMode = "External"/><Relationship Id="rId10" Type="http://schemas.openxmlformats.org/officeDocument/2006/relationships/hyperlink" Target="https://login.consultant.ru/link/?req=doc&amp;base=LAW&amp;n=481262&amp;date=19.10.2026&amp;dst=100072&amp;field=134" TargetMode = "External"/><Relationship Id="rId11" Type="http://schemas.openxmlformats.org/officeDocument/2006/relationships/hyperlink" Target="https://login.consultant.ru/link/?req=doc&amp;base=LAW&amp;n=429086&amp;date=19.10.2026&amp;dst=100013&amp;field=134" TargetMode = "External"/><Relationship Id="rId12" Type="http://schemas.openxmlformats.org/officeDocument/2006/relationships/hyperlink" Target="https://login.consultant.ru/link/?req=doc&amp;base=LAW&amp;n=377712&amp;date=19.10.2026&amp;dst=101011&amp;field=134" TargetMode = "External"/><Relationship Id="rId13" Type="http://schemas.openxmlformats.org/officeDocument/2006/relationships/hyperlink" Target="https://login.consultant.ru/link/?req=doc&amp;base=LAW&amp;n=541958&amp;date=19.10.2026&amp;dst=100065&amp;field=134" TargetMode = "External"/><Relationship Id="rId14" Type="http://schemas.openxmlformats.org/officeDocument/2006/relationships/hyperlink" Target="https://login.consultant.ru/link/?req=doc&amp;base=LAW&amp;n=530300&amp;date=19.10.2026&amp;dst=100562&amp;field=134" TargetMode = "External"/><Relationship Id="rId15" Type="http://schemas.openxmlformats.org/officeDocument/2006/relationships/hyperlink" Target="https://login.consultant.ru/link/?req=doc&amp;base=LAW&amp;n=501142&amp;date=19.10.2026&amp;dst=4&amp;field=134" TargetMode = "External"/><Relationship Id="rId16" Type="http://schemas.openxmlformats.org/officeDocument/2006/relationships/hyperlink" Target="https://login.consultant.ru/link/?req=doc&amp;base=LAW&amp;n=501142&amp;date=19.10.2026&amp;dst=4&amp;field=134" TargetMode = "External"/><Relationship Id="rId17" Type="http://schemas.openxmlformats.org/officeDocument/2006/relationships/hyperlink" Target="https://login.consultant.ru/link/?req=doc&amp;base=LAW&amp;n=527217&amp;date=19.10.2026&amp;dst=774&amp;field=134" TargetMode = "External"/><Relationship Id="rId18" Type="http://schemas.openxmlformats.org/officeDocument/2006/relationships/hyperlink" Target="https://login.consultant.ru/link/?req=doc&amp;base=LAW&amp;n=527217&amp;date=19.10.2026&amp;dst=100249&amp;field=134" TargetMode = "External"/><Relationship Id="rId19" Type="http://schemas.openxmlformats.org/officeDocument/2006/relationships/hyperlink" Target="https://login.consultant.ru/link/?req=doc&amp;base=LAW&amp;n=411930&amp;date=19.10.2026&amp;dst=100030&amp;field=134" TargetMode = "External"/><Relationship Id="rId20" Type="http://schemas.openxmlformats.org/officeDocument/2006/relationships/hyperlink" Target="https://login.consultant.ru/link/?req=doc&amp;base=LAW&amp;n=214720&amp;date=19.10.2026&amp;dst=100080&amp;field=134" TargetMode = "External"/><Relationship Id="rId21" Type="http://schemas.openxmlformats.org/officeDocument/2006/relationships/hyperlink" Target="https://login.consultant.ru/link/?req=doc&amp;base=LAW&amp;n=214720&amp;date=19.10.2026&amp;dst=100116&amp;field=134" TargetMode = "External"/><Relationship Id="rId22" Type="http://schemas.openxmlformats.org/officeDocument/2006/relationships/hyperlink" Target="https://login.consultant.ru/link/?req=doc&amp;base=LAW&amp;n=214720&amp;date=19.10.2026&amp;dst=100047&amp;field=134" TargetMode = "External"/><Relationship Id="rId23" Type="http://schemas.openxmlformats.org/officeDocument/2006/relationships/hyperlink" Target="https://login.consultant.ru/link/?req=doc&amp;base=LAW&amp;n=541958&amp;date=19.10.2026&amp;dst=100066&amp;field=134" TargetMode = "External"/><Relationship Id="rId24" Type="http://schemas.openxmlformats.org/officeDocument/2006/relationships/hyperlink" Target="https://login.consultant.ru/link/?req=doc&amp;base=LAW&amp;n=527217&amp;date=19.10.2026&amp;dst=415&amp;field=134" TargetMode = "External"/><Relationship Id="rId25" Type="http://schemas.openxmlformats.org/officeDocument/2006/relationships/hyperlink" Target="https://login.consultant.ru/link/?req=doc&amp;base=LAW&amp;n=536587&amp;date=19.10.2026" TargetMode = "External"/><Relationship Id="rId26" Type="http://schemas.openxmlformats.org/officeDocument/2006/relationships/hyperlink" Target="https://login.consultant.ru/link/?req=doc&amp;base=LAW&amp;n=522968&amp;date=19.10.2026&amp;dst=100047&amp;field=134" TargetMode = "External"/><Relationship Id="rId27" Type="http://schemas.openxmlformats.org/officeDocument/2006/relationships/hyperlink" Target="https://login.consultant.ru/link/?req=doc&amp;base=LAW&amp;n=494597&amp;date=19.10.2026&amp;dst=100037&amp;field=134" TargetMode = "External"/><Relationship Id="rId28" Type="http://schemas.openxmlformats.org/officeDocument/2006/relationships/hyperlink" Target="https://login.consultant.ru/link/?req=doc&amp;base=LAW&amp;n=517341&amp;date=19.10.2026&amp;dst=100137&amp;field=134" TargetMode = "External"/><Relationship Id="rId29" Type="http://schemas.openxmlformats.org/officeDocument/2006/relationships/hyperlink" Target="https://login.consultant.ru/link/?req=doc&amp;base=LAW&amp;n=527217&amp;date=19.10.2026" TargetMode = "External"/><Relationship Id="rId30" Type="http://schemas.openxmlformats.org/officeDocument/2006/relationships/hyperlink" Target="https://login.consultant.ru/link/?req=doc&amp;base=LAW&amp;n=513926&amp;date=19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09.11.2023 N 845
(ред. от 13.07.2026)
"Об утверждении федерального государственного образовательного стандарта среднего профессионального образования по специальности 08.02.09 Монтаж, наладка и эксплуатация электрооборудования промышленных и гражданских зданий"
(Зарегистрировано в Минюсте России 08.12.2023 N 76339)</dc:title>
  <dcterms:created xsi:type="dcterms:W3CDTF">2026-10-19T06:42:39Z</dcterms:created>
</cp:coreProperties>
</file>