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E2" w:rsidRDefault="00E443AC">
      <w:pPr>
        <w:rPr>
          <w:rFonts w:ascii="Times New Roman" w:hAnsi="Times New Roman" w:cs="Times New Roman"/>
          <w:sz w:val="28"/>
          <w:szCs w:val="28"/>
        </w:rPr>
      </w:pPr>
      <w:r>
        <w:rPr>
          <w:rFonts w:ascii="Times New Roman" w:hAnsi="Times New Roman" w:cs="Times New Roman"/>
          <w:sz w:val="28"/>
          <w:szCs w:val="28"/>
        </w:rPr>
        <w:t>21.12.2020. География 12 гр. Преподаватель Любимова О.В.</w:t>
      </w:r>
    </w:p>
    <w:p w:rsidR="00E443AC" w:rsidRDefault="00E443AC">
      <w:pPr>
        <w:rPr>
          <w:rFonts w:ascii="Times New Roman" w:hAnsi="Times New Roman" w:cs="Times New Roman"/>
          <w:sz w:val="28"/>
          <w:szCs w:val="28"/>
        </w:rPr>
      </w:pPr>
      <w:r>
        <w:rPr>
          <w:rFonts w:ascii="Times New Roman" w:hAnsi="Times New Roman" w:cs="Times New Roman"/>
          <w:sz w:val="28"/>
          <w:szCs w:val="28"/>
        </w:rPr>
        <w:t>Письменно ответить на вопросы. Сдать работу 24.12.2020.</w:t>
      </w:r>
    </w:p>
    <w:p w:rsidR="00E443AC" w:rsidRPr="00E443AC" w:rsidRDefault="00E443AC" w:rsidP="00E443AC">
      <w:pPr>
        <w:rPr>
          <w:rFonts w:ascii="Times New Roman" w:hAnsi="Times New Roman" w:cs="Times New Roman"/>
          <w:sz w:val="28"/>
          <w:szCs w:val="28"/>
        </w:rPr>
      </w:pPr>
      <w:r>
        <w:rPr>
          <w:rFonts w:ascii="Times New Roman" w:hAnsi="Times New Roman" w:cs="Times New Roman"/>
          <w:b/>
          <w:bCs/>
          <w:sz w:val="28"/>
          <w:szCs w:val="28"/>
        </w:rPr>
        <w:t xml:space="preserve">Тема: </w:t>
      </w:r>
      <w:bookmarkStart w:id="0" w:name="_GoBack"/>
      <w:bookmarkEnd w:id="0"/>
      <w:r w:rsidRPr="00E443AC">
        <w:rPr>
          <w:rFonts w:ascii="Times New Roman" w:hAnsi="Times New Roman" w:cs="Times New Roman"/>
          <w:b/>
          <w:bCs/>
          <w:sz w:val="28"/>
          <w:szCs w:val="28"/>
        </w:rPr>
        <w:t>Отраслевая и территориальная структура мирового хозяйства</w:t>
      </w:r>
    </w:p>
    <w:p w:rsidR="00E443AC" w:rsidRPr="00E443AC" w:rsidRDefault="00E443AC" w:rsidP="00E443AC">
      <w:pPr>
        <w:rPr>
          <w:rFonts w:ascii="Times New Roman" w:hAnsi="Times New Roman" w:cs="Times New Roman"/>
          <w:b/>
          <w:bCs/>
          <w:sz w:val="28"/>
          <w:szCs w:val="28"/>
        </w:rPr>
      </w:pPr>
      <w:hyperlink r:id="rId4" w:anchor="mediaplayer" w:tooltip="Смотреть в видеоуроке" w:history="1">
        <w:r w:rsidRPr="00E443AC">
          <w:rPr>
            <w:rStyle w:val="a3"/>
            <w:rFonts w:ascii="Times New Roman" w:hAnsi="Times New Roman" w:cs="Times New Roman"/>
            <w:sz w:val="28"/>
            <w:szCs w:val="28"/>
          </w:rPr>
          <w:t>1. Основные стадии развития общества</w:t>
        </w:r>
      </w:hyperlink>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sz w:val="28"/>
          <w:szCs w:val="28"/>
        </w:rPr>
        <w:t>В своем развитии человеческое общество и его хозяйственная деятельность проходят три основные стадии развития: </w:t>
      </w:r>
      <w:r w:rsidRPr="00E443AC">
        <w:rPr>
          <w:rFonts w:ascii="Times New Roman" w:hAnsi="Times New Roman" w:cs="Times New Roman"/>
          <w:i/>
          <w:iCs/>
          <w:sz w:val="28"/>
          <w:szCs w:val="28"/>
        </w:rPr>
        <w:t>доиндустриальная (аграрная), индустриальная</w:t>
      </w:r>
      <w:r w:rsidRPr="00E443AC">
        <w:rPr>
          <w:rFonts w:ascii="Times New Roman" w:hAnsi="Times New Roman" w:cs="Times New Roman"/>
          <w:sz w:val="28"/>
          <w:szCs w:val="28"/>
        </w:rPr>
        <w:t> и </w:t>
      </w:r>
      <w:r w:rsidRPr="00E443AC">
        <w:rPr>
          <w:rFonts w:ascii="Times New Roman" w:hAnsi="Times New Roman" w:cs="Times New Roman"/>
          <w:i/>
          <w:iCs/>
          <w:sz w:val="28"/>
          <w:szCs w:val="28"/>
        </w:rPr>
        <w:t>постиндустриальная</w:t>
      </w:r>
      <w:r w:rsidRPr="00E443AC">
        <w:rPr>
          <w:rFonts w:ascii="Times New Roman" w:hAnsi="Times New Roman" w:cs="Times New Roman"/>
          <w:sz w:val="28"/>
          <w:szCs w:val="28"/>
        </w:rPr>
        <w:t>.</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b/>
          <w:bCs/>
          <w:sz w:val="28"/>
          <w:szCs w:val="28"/>
        </w:rPr>
        <w:t>Доиндустриальное общество </w:t>
      </w:r>
      <w:r w:rsidRPr="00E443AC">
        <w:rPr>
          <w:rFonts w:ascii="Times New Roman" w:hAnsi="Times New Roman" w:cs="Times New Roman"/>
          <w:sz w:val="28"/>
          <w:szCs w:val="28"/>
        </w:rPr>
        <w:t>– общество с аграрным укладом, с преобладанием натурального хозяйства, сословной иерархией, малоподвижными структурами и основанными на традиции способами социокультурной регуляции. Для него характерны ручной труд, крайне низкие темпы развития производства, которое может удовлетворять потребности людей лишь на минимальном уровне. Оно крайне инерционно, поэтому мало восприимчиво к нововведениям. Большая часть населения занята в сельском хозяйстве. Такая структура сохранилась в следующих странах: Чад, Камерун, Сомали, Сьерра-Леоне, Буркина-Фасо, ЦАР, Руанда.</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b/>
          <w:bCs/>
          <w:sz w:val="28"/>
          <w:szCs w:val="28"/>
        </w:rPr>
        <w:t>Индустриальное общество </w:t>
      </w:r>
      <w:r w:rsidRPr="00E443AC">
        <w:rPr>
          <w:rFonts w:ascii="Times New Roman" w:hAnsi="Times New Roman" w:cs="Times New Roman"/>
          <w:sz w:val="28"/>
          <w:szCs w:val="28"/>
        </w:rPr>
        <w:t xml:space="preserve">– общество, сформировавшееся в процессе и в результате индустриализации, развития машинного производства, возникновения адекватных ему форм организации труда, применения достижений технико-технологического прогресса. Характеризуется массовым, поточным производством, механизацией и автоматизацией труда, развитием рынка товаров и услуг, </w:t>
      </w:r>
      <w:proofErr w:type="spellStart"/>
      <w:r w:rsidRPr="00E443AC">
        <w:rPr>
          <w:rFonts w:ascii="Times New Roman" w:hAnsi="Times New Roman" w:cs="Times New Roman"/>
          <w:sz w:val="28"/>
          <w:szCs w:val="28"/>
        </w:rPr>
        <w:t>гуманизацией</w:t>
      </w:r>
      <w:proofErr w:type="spellEnd"/>
      <w:r w:rsidRPr="00E443AC">
        <w:rPr>
          <w:rFonts w:ascii="Times New Roman" w:hAnsi="Times New Roman" w:cs="Times New Roman"/>
          <w:sz w:val="28"/>
          <w:szCs w:val="28"/>
        </w:rPr>
        <w:t xml:space="preserve"> экономических отношений, возрастанием роли управления, формированием гражданского общества. В индустриальной структуре экономики преобладает промышленность. Такая структура характерна для следующих стран: Катар, Ирак, Саудовская Аравия, Габон, Алжир, Бруней, Ливия.</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sz w:val="28"/>
          <w:szCs w:val="28"/>
        </w:rPr>
        <w:lastRenderedPageBreak/>
        <w:drawing>
          <wp:inline distT="0" distB="0" distL="0" distR="0">
            <wp:extent cx="4476750" cy="4286250"/>
            <wp:effectExtent l="0" t="0" r="0" b="0"/>
            <wp:docPr id="2" name="Рисунок 2" descr="Промышлен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мышленност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0" cy="4286250"/>
                    </a:xfrm>
                    <a:prstGeom prst="rect">
                      <a:avLst/>
                    </a:prstGeom>
                    <a:noFill/>
                    <a:ln>
                      <a:noFill/>
                    </a:ln>
                  </pic:spPr>
                </pic:pic>
              </a:graphicData>
            </a:graphic>
          </wp:inline>
        </w:drawing>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sz w:val="28"/>
          <w:szCs w:val="28"/>
        </w:rPr>
        <w:t>Рис. 1. Промышленность – главное направление в индустриальной структуре хозяйства</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b/>
          <w:bCs/>
          <w:sz w:val="28"/>
          <w:szCs w:val="28"/>
        </w:rPr>
        <w:t>Постиндустриальное общество </w:t>
      </w:r>
      <w:r w:rsidRPr="00E443AC">
        <w:rPr>
          <w:rFonts w:ascii="Times New Roman" w:hAnsi="Times New Roman" w:cs="Times New Roman"/>
          <w:sz w:val="28"/>
          <w:szCs w:val="28"/>
        </w:rPr>
        <w:t xml:space="preserve">– это следующая стадия развития общества и экономики после индустриального общества, в экономике которого преобладает инновационный сектор экономики с высокопроизводительной промышленностью, индустрией знаний, с высокой долей в ВВП высококачественных и инновационных услуг, с конкуренцией во всех видах экономической и иной </w:t>
      </w:r>
      <w:proofErr w:type="spellStart"/>
      <w:r w:rsidRPr="00E443AC">
        <w:rPr>
          <w:rFonts w:ascii="Times New Roman" w:hAnsi="Times New Roman" w:cs="Times New Roman"/>
          <w:sz w:val="28"/>
          <w:szCs w:val="28"/>
        </w:rPr>
        <w:t>деятельности.Главные</w:t>
      </w:r>
      <w:proofErr w:type="spellEnd"/>
      <w:r w:rsidRPr="00E443AC">
        <w:rPr>
          <w:rFonts w:ascii="Times New Roman" w:hAnsi="Times New Roman" w:cs="Times New Roman"/>
          <w:sz w:val="28"/>
          <w:szCs w:val="28"/>
        </w:rPr>
        <w:t xml:space="preserve"> отличительные черты постиндустриального общества от индустриального – очень высокая производительность труда, высокое качество жизни, преобладающий сектор инновационной экономики с высокими технологиями и венчурным бизнесом. И </w:t>
      </w:r>
      <w:proofErr w:type="gramStart"/>
      <w:r w:rsidRPr="00E443AC">
        <w:rPr>
          <w:rFonts w:ascii="Times New Roman" w:hAnsi="Times New Roman" w:cs="Times New Roman"/>
          <w:sz w:val="28"/>
          <w:szCs w:val="28"/>
        </w:rPr>
        <w:t>высокая стоимость</w:t>
      </w:r>
      <w:proofErr w:type="gramEnd"/>
      <w:r w:rsidRPr="00E443AC">
        <w:rPr>
          <w:rFonts w:ascii="Times New Roman" w:hAnsi="Times New Roman" w:cs="Times New Roman"/>
          <w:sz w:val="28"/>
          <w:szCs w:val="28"/>
        </w:rPr>
        <w:t xml:space="preserve"> и производительность высококачественного национального человеческого капитала, генерирующего избыток инноваций, вызывающих конкуренцию между собой. В постиндустриальной структуре преобладают сфера услуг, нематериальное производство. Такая структура характерна для следующих стран: США, Франция, Япония, Монако, Люксембург, Бельгия, Нидерланды, Сингапур. Значительное влияние на формирование постиндустриальной структуры оказала НТР.</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b/>
          <w:bCs/>
          <w:sz w:val="28"/>
          <w:szCs w:val="28"/>
        </w:rPr>
        <w:t>Признаки постиндустриальной структуры хозяйства:</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sz w:val="28"/>
          <w:szCs w:val="28"/>
        </w:rPr>
        <w:t>1.     Переход от производства материальных товаров к производству услуг.</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sz w:val="28"/>
          <w:szCs w:val="28"/>
        </w:rPr>
        <w:lastRenderedPageBreak/>
        <w:t>2.     Преобладание работников умственного труда.</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sz w:val="28"/>
          <w:szCs w:val="28"/>
        </w:rPr>
        <w:t>3.     Развитие наукоемких производств.</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sz w:val="28"/>
          <w:szCs w:val="28"/>
        </w:rPr>
        <w:t>4.     Принятие решений на основе современных технологий.</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sz w:val="28"/>
          <w:szCs w:val="28"/>
        </w:rPr>
        <w:t>5.     Установление жесткого экологического контроля.</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sz w:val="28"/>
          <w:szCs w:val="28"/>
        </w:rPr>
        <w:t>Некоторые авторы также выделяют четвертый этап развития общества – информационный, другие считают, что это информационная фаза развития в постиндустриальной структуре. В информационной структуре увеличивается роль информации, возрастает число людей, занятых информационными технологиями и работающих с информацией, нарастает информатизация общества и т.д.</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sz w:val="28"/>
          <w:szCs w:val="28"/>
        </w:rPr>
        <w:t> </w:t>
      </w:r>
    </w:p>
    <w:p w:rsidR="00E443AC" w:rsidRPr="00E443AC" w:rsidRDefault="00E443AC" w:rsidP="00E443AC">
      <w:pPr>
        <w:rPr>
          <w:rFonts w:ascii="Times New Roman" w:hAnsi="Times New Roman" w:cs="Times New Roman"/>
          <w:b/>
          <w:bCs/>
          <w:sz w:val="28"/>
          <w:szCs w:val="28"/>
        </w:rPr>
      </w:pPr>
      <w:hyperlink r:id="rId6" w:anchor="mediaplayer" w:tooltip="Смотреть в видеоуроке" w:history="1">
        <w:r w:rsidRPr="00E443AC">
          <w:rPr>
            <w:rStyle w:val="a3"/>
            <w:rFonts w:ascii="Times New Roman" w:hAnsi="Times New Roman" w:cs="Times New Roman"/>
            <w:sz w:val="28"/>
            <w:szCs w:val="28"/>
          </w:rPr>
          <w:t>2. Влияние НТР на структуру производства</w:t>
        </w:r>
      </w:hyperlink>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sz w:val="28"/>
          <w:szCs w:val="28"/>
        </w:rPr>
        <w:t>НТР в целом оказала существенное воздействие на отраслевую структуру материального производства: выросла доля промышленности и сферы услуг, кроме того, произошли изменение техники производства, создание новых материалов, автоматизация и многое другое.</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sz w:val="28"/>
          <w:szCs w:val="28"/>
        </w:rPr>
        <w:t>В эпоху НТР в отраслевой структуре промышленности выросла доля обрабатывающих отраслей, которые дают примерно 90% стоимости всей продукции. В составе этой группы выделяют отрасли так называемой авангардной тройки:</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sz w:val="28"/>
          <w:szCs w:val="28"/>
        </w:rPr>
        <w:t>1.     Машиностроение.</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sz w:val="28"/>
          <w:szCs w:val="28"/>
        </w:rPr>
        <w:t>2.     Электроэнергетика.</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sz w:val="28"/>
          <w:szCs w:val="28"/>
        </w:rPr>
        <w:t>3.     Химическая промышленность.</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sz w:val="28"/>
          <w:szCs w:val="28"/>
        </w:rPr>
        <w:t>Кроме того, благодаря НТР в сельском хозяйстве также произошли изменения, например, возросло производство кормовых и технических культур.</w:t>
      </w:r>
    </w:p>
    <w:p w:rsidR="00E443AC" w:rsidRPr="00E443AC" w:rsidRDefault="00E443AC" w:rsidP="00E443AC">
      <w:pPr>
        <w:rPr>
          <w:rFonts w:ascii="Times New Roman" w:hAnsi="Times New Roman" w:cs="Times New Roman"/>
          <w:b/>
          <w:bCs/>
          <w:sz w:val="28"/>
          <w:szCs w:val="28"/>
        </w:rPr>
      </w:pPr>
      <w:hyperlink r:id="rId7" w:anchor="mediaplayer" w:tooltip="Смотреть в видеоуроке" w:history="1">
        <w:r w:rsidRPr="00E443AC">
          <w:rPr>
            <w:rStyle w:val="a3"/>
            <w:rFonts w:ascii="Times New Roman" w:hAnsi="Times New Roman" w:cs="Times New Roman"/>
            <w:sz w:val="28"/>
            <w:szCs w:val="28"/>
          </w:rPr>
          <w:t>3. Основные типы структур хозяйства</w:t>
        </w:r>
      </w:hyperlink>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b/>
          <w:bCs/>
          <w:sz w:val="28"/>
          <w:szCs w:val="28"/>
        </w:rPr>
        <w:t>Территориальная структура хозяйства </w:t>
      </w:r>
      <w:r w:rsidRPr="00E443AC">
        <w:rPr>
          <w:rFonts w:ascii="Times New Roman" w:hAnsi="Times New Roman" w:cs="Times New Roman"/>
          <w:sz w:val="28"/>
          <w:szCs w:val="28"/>
        </w:rPr>
        <w:t xml:space="preserve">– совокупность </w:t>
      </w:r>
      <w:proofErr w:type="spellStart"/>
      <w:r w:rsidRPr="00E443AC">
        <w:rPr>
          <w:rFonts w:ascii="Times New Roman" w:hAnsi="Times New Roman" w:cs="Times New Roman"/>
          <w:sz w:val="28"/>
          <w:szCs w:val="28"/>
        </w:rPr>
        <w:t>взаиморасположенных</w:t>
      </w:r>
      <w:proofErr w:type="spellEnd"/>
      <w:r w:rsidRPr="00E443AC">
        <w:rPr>
          <w:rFonts w:ascii="Times New Roman" w:hAnsi="Times New Roman" w:cs="Times New Roman"/>
          <w:sz w:val="28"/>
          <w:szCs w:val="28"/>
        </w:rPr>
        <w:t xml:space="preserve"> территориальных элементов, находящихся в сложном взаимодействии друг с другом.</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sz w:val="28"/>
          <w:szCs w:val="28"/>
        </w:rPr>
        <w:t>В результате на территории может сложиться определенная структура (система) хозяйств.</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b/>
          <w:bCs/>
          <w:sz w:val="28"/>
          <w:szCs w:val="28"/>
        </w:rPr>
        <w:t>Система экономических районов </w:t>
      </w:r>
      <w:r w:rsidRPr="00E443AC">
        <w:rPr>
          <w:rFonts w:ascii="Times New Roman" w:hAnsi="Times New Roman" w:cs="Times New Roman"/>
          <w:sz w:val="28"/>
          <w:szCs w:val="28"/>
        </w:rPr>
        <w:t>(характерна в основном для развитых стран):</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sz w:val="28"/>
          <w:szCs w:val="28"/>
        </w:rPr>
        <w:lastRenderedPageBreak/>
        <w:t>1.     Высокоразвитые районы.</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sz w:val="28"/>
          <w:szCs w:val="28"/>
        </w:rPr>
        <w:t xml:space="preserve">2.     </w:t>
      </w:r>
      <w:proofErr w:type="spellStart"/>
      <w:r w:rsidRPr="00E443AC">
        <w:rPr>
          <w:rFonts w:ascii="Times New Roman" w:hAnsi="Times New Roman" w:cs="Times New Roman"/>
          <w:sz w:val="28"/>
          <w:szCs w:val="28"/>
        </w:rPr>
        <w:t>Старопромышленные</w:t>
      </w:r>
      <w:proofErr w:type="spellEnd"/>
      <w:r w:rsidRPr="00E443AC">
        <w:rPr>
          <w:rFonts w:ascii="Times New Roman" w:hAnsi="Times New Roman" w:cs="Times New Roman"/>
          <w:sz w:val="28"/>
          <w:szCs w:val="28"/>
        </w:rPr>
        <w:t xml:space="preserve"> районы.</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sz w:val="28"/>
          <w:szCs w:val="28"/>
        </w:rPr>
        <w:t>3.     Аграрные районы.</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sz w:val="28"/>
          <w:szCs w:val="28"/>
        </w:rPr>
        <w:t>4.     Районы новых освоений.</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sz w:val="28"/>
          <w:szCs w:val="28"/>
        </w:rPr>
        <w:drawing>
          <wp:inline distT="0" distB="0" distL="0" distR="0">
            <wp:extent cx="4581525" cy="4352925"/>
            <wp:effectExtent l="0" t="0" r="9525" b="9525"/>
            <wp:docPr id="1" name="Рисунок 1" descr="Северная Кан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верная Канад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525" cy="4352925"/>
                    </a:xfrm>
                    <a:prstGeom prst="rect">
                      <a:avLst/>
                    </a:prstGeom>
                    <a:noFill/>
                    <a:ln>
                      <a:noFill/>
                    </a:ln>
                  </pic:spPr>
                </pic:pic>
              </a:graphicData>
            </a:graphic>
          </wp:inline>
        </w:drawing>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sz w:val="28"/>
          <w:szCs w:val="28"/>
        </w:rPr>
        <w:t>Рис. 2. Северная Канада – район нового освоения</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b/>
          <w:bCs/>
          <w:sz w:val="28"/>
          <w:szCs w:val="28"/>
        </w:rPr>
        <w:t>Колониальный тип структуры хозяйства, его отличительные черты:</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sz w:val="28"/>
          <w:szCs w:val="28"/>
        </w:rPr>
        <w:t xml:space="preserve">1.     Преобладание </w:t>
      </w:r>
      <w:proofErr w:type="spellStart"/>
      <w:r w:rsidRPr="00E443AC">
        <w:rPr>
          <w:rFonts w:ascii="Times New Roman" w:hAnsi="Times New Roman" w:cs="Times New Roman"/>
          <w:sz w:val="28"/>
          <w:szCs w:val="28"/>
        </w:rPr>
        <w:t>малотоварного</w:t>
      </w:r>
      <w:proofErr w:type="spellEnd"/>
      <w:r w:rsidRPr="00E443AC">
        <w:rPr>
          <w:rFonts w:ascii="Times New Roman" w:hAnsi="Times New Roman" w:cs="Times New Roman"/>
          <w:sz w:val="28"/>
          <w:szCs w:val="28"/>
        </w:rPr>
        <w:t xml:space="preserve">, </w:t>
      </w:r>
      <w:proofErr w:type="spellStart"/>
      <w:r w:rsidRPr="00E443AC">
        <w:rPr>
          <w:rFonts w:ascii="Times New Roman" w:hAnsi="Times New Roman" w:cs="Times New Roman"/>
          <w:sz w:val="28"/>
          <w:szCs w:val="28"/>
        </w:rPr>
        <w:t>низкопродуктивного</w:t>
      </w:r>
      <w:proofErr w:type="spellEnd"/>
      <w:r w:rsidRPr="00E443AC">
        <w:rPr>
          <w:rFonts w:ascii="Times New Roman" w:hAnsi="Times New Roman" w:cs="Times New Roman"/>
          <w:sz w:val="28"/>
          <w:szCs w:val="28"/>
        </w:rPr>
        <w:t xml:space="preserve"> сельского хозяйства и горнодобывающей промышленности.</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sz w:val="28"/>
          <w:szCs w:val="28"/>
        </w:rPr>
        <w:t>2.     Слабое развитие обрабатывающей промышленности.</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sz w:val="28"/>
          <w:szCs w:val="28"/>
        </w:rPr>
        <w:t>3.     Сильное отставание транспорта.</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sz w:val="28"/>
          <w:szCs w:val="28"/>
        </w:rPr>
        <w:t>4.     Ограничение непроизводственной сферы, преимущественно торговлей и услугами.</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sz w:val="28"/>
          <w:szCs w:val="28"/>
        </w:rPr>
        <w:t>5.     Высокая роль и значение столиц.</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sz w:val="28"/>
          <w:szCs w:val="28"/>
        </w:rPr>
        <w:t>6.     Для территориальной структуры хозяйства также характерны сохраняющиеся от колониального прошлого общая неразвитость и сильные диспропорции.</w:t>
      </w:r>
    </w:p>
    <w:p w:rsidR="00E443AC" w:rsidRPr="00E443AC" w:rsidRDefault="00E443AC" w:rsidP="00E443AC">
      <w:pPr>
        <w:rPr>
          <w:rFonts w:ascii="Times New Roman" w:hAnsi="Times New Roman" w:cs="Times New Roman"/>
          <w:b/>
          <w:bCs/>
          <w:sz w:val="28"/>
          <w:szCs w:val="28"/>
        </w:rPr>
      </w:pPr>
      <w:hyperlink r:id="rId9" w:anchor="mediaplayer" w:tooltip="Смотреть в видеоуроке" w:history="1">
        <w:r w:rsidRPr="00E443AC">
          <w:rPr>
            <w:rStyle w:val="a3"/>
            <w:rFonts w:ascii="Times New Roman" w:hAnsi="Times New Roman" w:cs="Times New Roman"/>
            <w:sz w:val="28"/>
            <w:szCs w:val="28"/>
          </w:rPr>
          <w:t>4. Региональная политика</w:t>
        </w:r>
      </w:hyperlink>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sz w:val="28"/>
          <w:szCs w:val="28"/>
        </w:rPr>
        <w:t>Для сглаживания контрастов в структуре хозяйства и его размещении проводится </w:t>
      </w:r>
      <w:r w:rsidRPr="00E443AC">
        <w:rPr>
          <w:rFonts w:ascii="Times New Roman" w:hAnsi="Times New Roman" w:cs="Times New Roman"/>
          <w:b/>
          <w:bCs/>
          <w:sz w:val="28"/>
          <w:szCs w:val="28"/>
        </w:rPr>
        <w:t>региональная политика </w:t>
      </w:r>
      <w:r w:rsidRPr="00E443AC">
        <w:rPr>
          <w:rFonts w:ascii="Times New Roman" w:hAnsi="Times New Roman" w:cs="Times New Roman"/>
          <w:sz w:val="28"/>
          <w:szCs w:val="28"/>
        </w:rPr>
        <w:t>– это система экономических, политических, административных мер, направленная на рациональное размещение производства и выравнивание уровня жизни людей.</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sz w:val="28"/>
          <w:szCs w:val="28"/>
        </w:rPr>
        <w:t>В настоящее время региональная политика наиболее активно проводится в Индии, Китае, Бразилии, ЮАР, Австралии, Нигерии, Казахстане.</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b/>
          <w:bCs/>
          <w:sz w:val="28"/>
          <w:szCs w:val="28"/>
        </w:rPr>
        <w:t> </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b/>
          <w:bCs/>
          <w:sz w:val="28"/>
          <w:szCs w:val="28"/>
        </w:rPr>
        <w:t>Домашнее задание</w:t>
      </w:r>
    </w:p>
    <w:p w:rsidR="00E443AC" w:rsidRPr="00E443AC" w:rsidRDefault="00E443AC" w:rsidP="00E443AC">
      <w:pPr>
        <w:rPr>
          <w:rFonts w:ascii="Times New Roman" w:hAnsi="Times New Roman" w:cs="Times New Roman"/>
          <w:sz w:val="28"/>
          <w:szCs w:val="28"/>
        </w:rPr>
      </w:pPr>
      <w:r w:rsidRPr="00E443AC">
        <w:rPr>
          <w:rFonts w:ascii="Times New Roman" w:hAnsi="Times New Roman" w:cs="Times New Roman"/>
          <w:sz w:val="28"/>
          <w:szCs w:val="28"/>
        </w:rPr>
        <w:t>1.     Какие типы структуры экономики вам известны? В чем основные черты отличия между ними?</w:t>
      </w:r>
    </w:p>
    <w:p w:rsidR="00E443AC" w:rsidRDefault="00E443AC">
      <w:pPr>
        <w:rPr>
          <w:rFonts w:ascii="Times New Roman" w:hAnsi="Times New Roman" w:cs="Times New Roman"/>
          <w:sz w:val="28"/>
          <w:szCs w:val="28"/>
        </w:rPr>
      </w:pPr>
    </w:p>
    <w:p w:rsidR="00E443AC" w:rsidRPr="00E443AC" w:rsidRDefault="00E443AC">
      <w:pPr>
        <w:rPr>
          <w:rFonts w:ascii="Times New Roman" w:hAnsi="Times New Roman" w:cs="Times New Roman"/>
          <w:sz w:val="28"/>
          <w:szCs w:val="28"/>
        </w:rPr>
      </w:pPr>
    </w:p>
    <w:sectPr w:rsidR="00E443AC" w:rsidRPr="00E44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A0"/>
    <w:rsid w:val="007261A0"/>
    <w:rsid w:val="00E443AC"/>
    <w:rsid w:val="00EF4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3809"/>
  <w15:chartTrackingRefBased/>
  <w15:docId w15:val="{D239D7B2-D6E9-4343-AFD9-662D365D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43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7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interneturok.ru/lesson/geografy/10-klass/bnauchnotehnicheskaya-revolyuciya-i-mirovoe-hozyajstvob/otraslevaya-i-territorialnaya-struktura-mirovogo-hozyayst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urok.ru/lesson/geografy/10-klass/bnauchnotehnicheskaya-revolyuciya-i-mirovoe-hozyajstvob/otraslevaya-i-territorialnaya-struktura-mirovogo-hozyaystv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interneturok.ru/lesson/geografy/10-klass/bnauchnotehnicheskaya-revolyuciya-i-mirovoe-hozyajstvob/otraslevaya-i-territorialnaya-struktura-mirovogo-hozyaystva" TargetMode="External"/><Relationship Id="rId9" Type="http://schemas.openxmlformats.org/officeDocument/2006/relationships/hyperlink" Target="https://interneturok.ru/lesson/geografy/10-klass/bnauchnotehnicheskaya-revolyuciya-i-mirovoe-hozyajstvob/otraslevaya-i-territorialnaya-struktura-mirovogo-hozyay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990</Words>
  <Characters>5643</Characters>
  <Application>Microsoft Office Word</Application>
  <DocSecurity>0</DocSecurity>
  <Lines>47</Lines>
  <Paragraphs>13</Paragraphs>
  <ScaleCrop>false</ScaleCrop>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2020-12-19T12:03:00Z</dcterms:created>
  <dcterms:modified xsi:type="dcterms:W3CDTF">2020-12-19T12:06:00Z</dcterms:modified>
</cp:coreProperties>
</file>