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AD" w:rsidRPr="00E923CE" w:rsidRDefault="001C71AD" w:rsidP="001C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Архитектура Северного края 3</w:t>
      </w:r>
      <w:r w:rsidRPr="00E923CE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1C71AD" w:rsidRPr="00E923CE" w:rsidRDefault="001C71AD" w:rsidP="001C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C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C71AD" w:rsidRDefault="001C71AD" w:rsidP="001C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CE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923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923CE">
        <w:rPr>
          <w:rFonts w:ascii="Times New Roman" w:hAnsi="Times New Roman" w:cs="Times New Roman"/>
          <w:b/>
          <w:sz w:val="28"/>
          <w:szCs w:val="28"/>
        </w:rPr>
        <w:t xml:space="preserve">.20 </w:t>
      </w:r>
    </w:p>
    <w:p w:rsidR="001C71AD" w:rsidRPr="001C71AD" w:rsidRDefault="001C71AD" w:rsidP="001C71A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C71AD">
        <w:rPr>
          <w:rFonts w:ascii="Times New Roman" w:hAnsi="Times New Roman"/>
          <w:b/>
          <w:sz w:val="28"/>
          <w:szCs w:val="28"/>
        </w:rPr>
        <w:t>Население Русского Севера. Особенность северного менталитета. Православие – основа жизни поморов.</w:t>
      </w:r>
    </w:p>
    <w:p w:rsidR="001C71AD" w:rsidRDefault="001C71AD" w:rsidP="001C7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AD" w:rsidRDefault="001C71AD" w:rsidP="001C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минимумом. </w:t>
      </w:r>
    </w:p>
    <w:p w:rsidR="001C71AD" w:rsidRDefault="001C71AD" w:rsidP="001C7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5C4693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после теоретического минимума. </w:t>
      </w:r>
    </w:p>
    <w:p w:rsidR="001C71AD" w:rsidRDefault="001C71AD" w:rsidP="001C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AD" w:rsidRDefault="001C71AD" w:rsidP="001C7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AD" w:rsidRDefault="001C71AD" w:rsidP="001C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1C71AD" w:rsidRDefault="001C71AD" w:rsidP="001C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AD" w:rsidRDefault="001C71AD" w:rsidP="001C7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Кто такие поморы? </w:t>
      </w:r>
    </w:p>
    <w:p w:rsidR="001C71AD" w:rsidRPr="001C71AD" w:rsidRDefault="001C71AD" w:rsidP="001C71A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71AD" w:rsidRDefault="001C71AD" w:rsidP="001C71A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Поморы – отличительное самоназвание (этноним) коренной этнической общности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европейского Севера России (Поморья).</w:t>
      </w:r>
      <w:r w:rsidRPr="001C7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Этноним “поморы” возник не позднее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века на юго-западном (Поморском)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берегу Белого моря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течении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распространился далеко на юг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восток от места своего возникновения. Этногенез поморов был обусловлен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слиянием культур </w:t>
      </w:r>
      <w:proofErr w:type="spellStart"/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протопоморских</w:t>
      </w:r>
      <w:proofErr w:type="spellEnd"/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(т.е. </w:t>
      </w:r>
      <w:proofErr w:type="spellStart"/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предпоморских</w:t>
      </w:r>
      <w:proofErr w:type="spellEnd"/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), преимущественно угро-финских (чудских)</w:t>
      </w:r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племен </w:t>
      </w:r>
      <w:proofErr w:type="spellStart"/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Беломорья</w:t>
      </w:r>
      <w:proofErr w:type="spellEnd"/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 первых древнерусских колонистов, активно заселявших территории Заволочья.</w:t>
      </w:r>
      <w:r w:rsidRPr="00D071E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1C7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Поморье было колонией Великого Новгорода. В 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вв.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Поморьем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назывался обширный экономический и административный район по берегам</w:t>
      </w:r>
      <w:r w:rsidR="001E7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Белого моря, Онежского озера и по р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екам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Онега, Северная Двина, Мезень,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Пинега, Печора, Кама и Вятка, вплоть до Урала. К началу 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Поморье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присоединилось к Москве. В 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 в 22 уездах Поморья основную массу</w:t>
      </w:r>
      <w:r w:rsidR="001E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 составляли свободные «черносошные» крестьяне.</w:t>
      </w:r>
    </w:p>
    <w:p w:rsidR="001E7408" w:rsidRDefault="001E7408" w:rsidP="001C71A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7408" w:rsidRDefault="003676E6" w:rsidP="001C71A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Признаками этнической общности поморов являются: этническое (национальное)</w:t>
      </w:r>
      <w:r w:rsidR="005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самосознание и самоназвание (этноним)</w:t>
      </w:r>
      <w:r w:rsidR="005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8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«поморы»</w:t>
      </w:r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общность исторической</w:t>
      </w:r>
      <w:r w:rsidR="005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(</w:t>
      </w:r>
      <w:r w:rsidRPr="005038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Поморье</w:t>
      </w:r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общность культуры Поморья, общность языка (поморская</w:t>
      </w:r>
      <w:r w:rsidR="005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«говоря»), этнический (национальный) характер, этническое религиозное</w:t>
      </w:r>
      <w:r w:rsidR="005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мировоззрение </w:t>
      </w:r>
      <w:r w:rsidR="005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503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Поморская </w:t>
      </w:r>
      <w:proofErr w:type="spellStart"/>
      <w:r w:rsidRPr="00503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древлеправославная</w:t>
      </w:r>
      <w:proofErr w:type="spellEnd"/>
      <w:r w:rsidRPr="00503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церковь</w:t>
      </w:r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общность</w:t>
      </w:r>
      <w:r w:rsidR="005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традиционной экономики и другие факторы.</w:t>
      </w:r>
      <w:proofErr w:type="gramEnd"/>
    </w:p>
    <w:p w:rsidR="00D071E8" w:rsidRDefault="00D071E8" w:rsidP="001C71A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1E8" w:rsidRDefault="00D071E8" w:rsidP="001C71AD">
      <w:pPr>
        <w:pStyle w:val="a3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Особенность северного менталитета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Отношение поморов к окружающей природной среде основано на определенных культурно-этических принципах. На Севере среди поморов широкое распространение имели духовные стихи, позволяющие понять внутренний мир человека. В Ветхом Завете человек, сотворенный по образу и подобию Божию, был поставлен господствовать над природой, а в духовных стихах «человек не царь земли, а сын ее», и лишь через мать свою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Богородицу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он носит печать божественности (Н.М.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Теребихин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). Это очень важный мировоззренческий принцип — «сын земли» относится к ней бережно и осторожно, не так, как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самодостаточный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«наместник» Бога на земле.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В поморской среде на протяжении веков сохраняется множество следов языческих традиций.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Характерное для Руси двоеверие органично сочетается со строгим православным каноном. Даже элементы неживой природы у поморов приобретают антропоморфный характер.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 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bookmarkStart w:id="0" w:name="cutid1"/>
      <w:bookmarkEnd w:id="0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М.М. Пришвин отмечает, что отношение к ветрам у</w:t>
      </w:r>
      <w:r w:rsidR="007608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оморов </w:t>
      </w:r>
      <w:r w:rsidR="007608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 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выражается в ассоциациях, насыщенных глубоким духовным содержанием: «...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обедник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— хороший ветер, у него жена красивая: к вечеру стихает. Полуночник — тот злой: как начался, так и не стихнет.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Шелоник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— </w:t>
      </w:r>
      <w:proofErr w:type="gram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ярой</w:t>
      </w:r>
      <w:proofErr w:type="gram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: тот на море разбойник. Запад — тот не в счет, тот на дьявольском положении. Все </w:t>
      </w:r>
      <w:proofErr w:type="gram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равно</w:t>
      </w:r>
      <w:proofErr w:type="gram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антихрист». Выходит, что за каждым ветром стоит вполне конкретная антропоморфная сила, характеризующаяся определенным отношением к человеку.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Поморье, на краю земли, соучастие Бога, антихриста и их помощников выражено в языке более многолико и ярко, персонифицировано в облике добрых и злых существ.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Н.А. Афанасьев отмечал, что «времена года представлялись... живыми воплощениями стихийных богов и богинь, которые поочередно нисходят с небесных высот на землю и устраивают на ней свое владычество». Даже время суток имело свой образ, так как в его основе — борьба добрых и злых духов. Жизнь на краю земли породила совершенно особый тип людей (Н.М.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Теребихин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Парадоксально, но в поморской среде тяжелейший круглогодичный физический труд систематически сочетается с умственным трудом — 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любовью к книге, знанием морских карт, умением пользоваться навигационными приборами, проектировать и строить морские суда, ориентироваться в океане и в тайге. Как такое может быть, почему тяжелейший труд в условиях жесткой борьбы за существование не превратил людей в безынициативных исполнителей </w:t>
      </w:r>
      <w:r w:rsidRPr="00DA79C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алгоритма </w:t>
      </w:r>
      <w:proofErr w:type="spellStart"/>
      <w:r w:rsidRPr="00DA79C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самовыживания</w:t>
      </w:r>
      <w:proofErr w:type="spellEnd"/>
      <w:r w:rsidRPr="00DA79C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?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Ведь именно многовековая циклограмма </w:t>
      </w:r>
      <w:proofErr w:type="gram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консервативного</w:t>
      </w:r>
      <w:proofErr w:type="gram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крестьянского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самовыживания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освященная крепостничеством, породила «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идиотизм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деревенской жизни» в средней полосе России.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Для поморов Европейского Севера характерна высокая грамотность и предприимчивость (великий помор Михайло Ломоносов тому наглядное свидетельство), что в свою очередь находит выражение в тяге к новому, неизведанному. Поморские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лодьи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бороздят просторы Ледовитого океана. Поморы ведут промысел у берегов Новой Земли, ходят на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Грумант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(Шпицберген), первыми пробиваются через льды в устья сибирских рек.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поморской среде на протяжении нескольких веков ведется своеобразный «естественный отбор» не только лучших мореходов и промышленников, но и наиболее высоконравственных людей. «Морской устав» промышленников Новой Земли и «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Устьянский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правильник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 (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правильник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— от «правило») содержат свод правил общечеловеческого поведения во время промысла.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участию в промысле допускались только самые лучшие и надежные люди. «За которым человеком сыщется какое воровство или </w:t>
      </w:r>
      <w:r w:rsidRPr="00DA79C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татьба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какое скаредное дело, кто</w:t>
      </w:r>
      <w:r w:rsidR="003531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сироту обидит или деньги в рост давал, того в промышленный поход не брать» («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Устьянский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правильник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»). </w:t>
      </w:r>
      <w:proofErr w:type="gram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берут недостойного человека в поход — значит, не будет он иметь и права на дополнительные доходы от промысла, значит, будет беднее его род, не будет ему уважения в поморской среде, не сможет он своих дочерей достойно выдать замуж, не выделят промышленники ему долю «на старость» и т. д. (Вот он, «обратный отбор» будущих составов комбедов и комиссий по раскулачиванию, когда</w:t>
      </w:r>
      <w:proofErr w:type="gram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лучшие — в море, а недостойные — в доле.)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Морской промысел очень опасен. Гибель мореходов была обычным явлением. В сформированном в нашем сознании Б.В. Шергиным и К.П.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Гемп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облике помора фигурируют смелые мореходы на надежных карбасах, а ведь мы не задумываемся о том, что это описание — описание помора начала 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XX 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века. На самом деле все было намного тяжелее и опаснее. С 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XIV 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 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XVIII 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века совсем другими были условия поморского промысла. 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«Суда употреблялись шитые ремнями, снасти ременные, паруса кожаные. Каковы сии орудия против мокроты и стужи?» (М.В. Ломоносов).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будет вести себя такое судно во льдах, когда во время промысла на борт обрушиваются клыки пятидесятипудового моржа, тянут в глубину, грозя опрокинуть, полярная акула или белуха? Очевидно, что крушения промысловых судов происходили достаточно часто. Оставшихся в живых «</w:t>
      </w:r>
      <w:proofErr w:type="gram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бедственных людей</w:t>
      </w:r>
      <w:proofErr w:type="gram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 иногда удавалось подобрать и спасти другим промышленникам. «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Устьянский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правильник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 на их счет дает вполне конкретные рекомендации: «И хотя принятые </w:t>
      </w:r>
      <w:proofErr w:type="gram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бедственные люди</w:t>
      </w:r>
      <w:proofErr w:type="gram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промышляют из-за хлеба и доли не просят, но, по превосходному разуму, долю им дать». Очень гуманное правило.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Правилами оговаривается, что промышленники обязаны заботиться о вдовах и сиротах «промышленных людей», а также о старых поморах, не способных самостоятельно выходить на промысел.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«...От веков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повелено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начатки промыслу нищим давать, мореходных и промышленных людей вдовам и сиротам. Зверя давать мерного, а не детеныша. И кожа чтобы не резана, не колота.</w:t>
      </w:r>
      <w:r w:rsidR="003531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Которые от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многия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службы морские пришли в глубокую старость, давать по тому же».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«О, человече! Лучше тебе дома по миру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ходити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куски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собирати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нежели в море позориться, переступая вечную заповедь морскую» («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Устьянский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правильник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»).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Существующая до сих пор охотничья традиция, распространенная от Карелии до Дальнего Востока, оставлять в лесных охотничьих избушках дрова, спички и соль — тоже уходит корнями в одно из поморских правил. «В пустых берегах, в становых избушках, где </w:t>
      </w:r>
      <w:proofErr w:type="spellStart"/>
      <w:r w:rsidRPr="00DA79C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оследиться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привелось, оставлять хлебов, муки и, по силе, всякого припасу на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произволящих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людей. По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изможенью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печь поправить, дров собрать и наколоть. И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огнивцев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и кудельки оставить. Что здесь о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терящем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человеке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попечаловал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то о тебе в ином месте люди вдвое порадеют».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 Поморья традиция обустраивать становые избушки распространилась по всей Сибири.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«По взятии Ермаком Сибирского царства и по многих приращениях на восток Российской державы, произведенных больше приватными поисками, нежели государственными силами, где казаки, оставшиеся и размножившиеся после победителя в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Сибире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также и поморские жители с Двины и из других мест, что около Белого моря, главное имеют участие...» (М.В. Ломоносов).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Трудно предположить, что донские казаки в своих степях имели большой опыт обустройства охотничьих избушек, да и охотники-кочевники 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Сибири до похода Ермака вместо охотничьих избушек имели чумы, юрты, шалаши или землянки. Так что можно утверждать, что именно поморы сформировали действующий до наших дней неписаный закон обустройства промысловых избушек и становищ в зоне тайги, которым стараются руководствоваться многие охотники, рыбаки и туристы.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Поморы первыми стали осваивать север Сибири. </w:t>
      </w:r>
      <w:proofErr w:type="gram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1594 году Баренц пытался пройти «Сибирским океаном» в Восточную Индию и встретил поморских промышленников: «...чаяли, что Сибирский океан открыт, и для того всячески стали сквозь Ваши пробиваться, а особливо что видели российских промышленников с моржовым салом, зубами и с солеными гусями, вышедшими из Карского моря, у коих выспросили нужные обстоятельства» (М.В. Ломоносов.</w:t>
      </w:r>
      <w:proofErr w:type="gram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811B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Краткое описание разных путешествий по северным морям и показание возможного проходу сибирским океаном в Восточную Индию</w:t>
      </w:r>
      <w:r w:rsidR="00811B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  <w:proofErr w:type="gramEnd"/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 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XVI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—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XVII 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веках начинается заселение русскими Сибири </w:t>
      </w:r>
      <w:r w:rsidR="00811B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– 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11B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поморы вместе с казаками идут «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встречь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солнцу», доходят до Великого океана, изучают побережье северных морей, открывают Русскую Америку.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Холмогорец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Федот Алексеев... с казаком Иваном Дежневым предприняли путешествие из реки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Ковыми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восток...»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«...На семи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кочах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немалым числом народа, на каждом судне около тридцати человек Алексеев и Дежнев обогнули Чукотский нос» (М.В. Ломоносов).</w:t>
      </w:r>
    </w:p>
    <w:p w:rsidR="00DA79C9" w:rsidRPr="00DA79C9" w:rsidRDefault="00DA79C9" w:rsidP="00DA79C9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Мыс Дежнева можно найти на любой карте Евразии, а вот имя </w:t>
      </w:r>
      <w:proofErr w:type="spellStart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холмогорца</w:t>
      </w:r>
      <w:proofErr w:type="spellEnd"/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Федора Алексеева известно только специалистам, хотя очевидно, что в плавании по арктическим морям опыт поморского кормщика значил намного больше, чем воинские навыки казака.</w:t>
      </w:r>
    </w:p>
    <w:p w:rsidR="0037728A" w:rsidRDefault="00DA79C9" w:rsidP="00811BF5">
      <w:pPr>
        <w:shd w:val="clear" w:color="auto" w:fill="FFFFFF"/>
        <w:spacing w:after="0"/>
        <w:ind w:firstLine="709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DA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петровскую эпоху поморы составляли костяк Великой Северной экспедиции. Десятки славных имен поморов вписаны в историю арктических исследований. Заливы, острова, проливы на побережье Северного Ледовитого океана носят их имена.</w:t>
      </w:r>
    </w:p>
    <w:p w:rsidR="003640C0" w:rsidRDefault="00811BF5" w:rsidP="00811BF5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свидетельству И.Калинина, помор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натура цельная,</w:t>
      </w:r>
      <w:r w:rsidRPr="00811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гармоническая; он крепок телом и духом; его мировоззрение и основные черты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 не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поддаются ломке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отмечает, что у 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поморов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ильный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характер, 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 есть то, что зовется «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благородной </w:t>
      </w:r>
      <w:proofErr w:type="spellStart"/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упрямкой</w:t>
      </w:r>
      <w:proofErr w:type="spellEnd"/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 этом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 Ломоносов может с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лужить прототипом истых северян»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мнению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автора, 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помор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прямой, не ленивый, не лукавый, ибо он не мог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усвоить эти рабские пороки, так как с древних времен ни перед кем не гнул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шеи. Он трудолюбив, потому что с древности привык работать только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себя</w:t>
      </w:r>
      <w:r w:rsidR="00E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40C0" w:rsidRDefault="003640C0" w:rsidP="005C469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В.Насоновский</w:t>
      </w:r>
      <w:proofErr w:type="spellEnd"/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сравнивает психологию крестьянина Холмогорского уезда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психологией крестьянина остальной Руси: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мужик, а князь. Ни иго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татарщины, ни иго крепостничества, ни иго удельного чиновничества не</w:t>
      </w:r>
      <w:r w:rsidRPr="00811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исковеркало его души. Основные черты его характера: независимость,</w:t>
      </w:r>
      <w:r w:rsidRPr="00811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прямодушие, сознание собственного достоинства, спокойная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ассудительность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болтливости, что с первого взгляда кажется замкнутостью; в 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и признаков лукавой хитрецы и подобострастия, свойственных в большей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меньшей степени крестьянину остальной Руси по отношению, например,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чиновному люду: с </w:t>
      </w:r>
      <w:proofErr w:type="gramStart"/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снисходительно деликатен»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Свободный,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редпринимательский дух поморов, привыкших полагаться на 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знания, опыт, умение больше, чем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божью волю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поддерживал в 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чувство собственного достоинства и убеждение в том, что их земля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Поморье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устроена собственными силами. Помор привязан к своей Родине,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 ее,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вечную кормилицу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доволен своею судьбою и счастлив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по-своему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11BF5"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1BF5" w:rsidRDefault="00811BF5" w:rsidP="005C469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предприимчивый, беспокойный, бунтарский дух русских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переселенцев заложил основу определенного психического склада, который в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 естественного отбора привел к закреплению необходимых свойств и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 личности: чувство собственного достоинства, свобода действий,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независимость, живой ум, сдержанность и понятие своей особости. </w:t>
      </w:r>
      <w:proofErr w:type="gramStart"/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развитости особых черт характера поморских жителей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влиял на процесс воспитания, на цели воспитания, которые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косвенно формировались через эту же характеристику основных свойств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характера положительные качества человека, психический тип личности), т.е.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воспитательные идеалы, семейные отношения, нравственные ценности, на</w:t>
      </w:r>
      <w:r w:rsidR="0036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трудолюбия и многое другое.</w:t>
      </w:r>
      <w:proofErr w:type="gramEnd"/>
    </w:p>
    <w:p w:rsidR="007C7140" w:rsidRPr="00811BF5" w:rsidRDefault="007C7140" w:rsidP="005C469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11BF5" w:rsidRDefault="00811BF5" w:rsidP="005C46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1BF5">
        <w:rPr>
          <w:rFonts w:ascii="Times New Roman" w:hAnsi="Times New Roman" w:cs="Times New Roman"/>
          <w:b/>
          <w:sz w:val="28"/>
          <w:szCs w:val="28"/>
        </w:rPr>
        <w:t>В) Православие – основа жизни поморов</w:t>
      </w:r>
    </w:p>
    <w:p w:rsidR="001742BC" w:rsidRPr="001742BC" w:rsidRDefault="001742BC" w:rsidP="005C4693">
      <w:pPr>
        <w:pStyle w:val="a5"/>
        <w:spacing w:line="276" w:lineRule="auto"/>
        <w:ind w:firstLine="709"/>
        <w:rPr>
          <w:sz w:val="28"/>
          <w:szCs w:val="28"/>
        </w:rPr>
      </w:pPr>
      <w:r w:rsidRPr="001742BC">
        <w:rPr>
          <w:sz w:val="28"/>
          <w:szCs w:val="28"/>
        </w:rPr>
        <w:t>Церковный раскол середины XVII века по праву считается одним из самых печальных событий российской истории. В XVIII, XIX и XX вв. можно говорить о различиях в ми</w:t>
      </w:r>
      <w:r w:rsidRPr="001742BC">
        <w:rPr>
          <w:sz w:val="28"/>
          <w:szCs w:val="28"/>
        </w:rPr>
        <w:softHyphen/>
        <w:t xml:space="preserve">ровосприятии, повседневной жизни между сторонниками </w:t>
      </w:r>
      <w:proofErr w:type="spellStart"/>
      <w:r w:rsidRPr="001742BC">
        <w:rPr>
          <w:sz w:val="28"/>
          <w:szCs w:val="28"/>
        </w:rPr>
        <w:t>Древлего</w:t>
      </w:r>
      <w:proofErr w:type="spellEnd"/>
      <w:r w:rsidRPr="001742BC">
        <w:rPr>
          <w:sz w:val="28"/>
          <w:szCs w:val="28"/>
        </w:rPr>
        <w:t xml:space="preserve"> благочестия и по</w:t>
      </w:r>
      <w:r w:rsidRPr="001742BC">
        <w:rPr>
          <w:sz w:val="28"/>
          <w:szCs w:val="28"/>
        </w:rPr>
        <w:softHyphen/>
        <w:t xml:space="preserve">следователями Никона. Эти отличия оказались в значительной степени </w:t>
      </w:r>
      <w:proofErr w:type="spellStart"/>
      <w:r w:rsidRPr="001742BC">
        <w:rPr>
          <w:sz w:val="28"/>
          <w:szCs w:val="28"/>
        </w:rPr>
        <w:t>снивелированы</w:t>
      </w:r>
      <w:proofErr w:type="spellEnd"/>
      <w:r w:rsidRPr="001742BC">
        <w:rPr>
          <w:sz w:val="28"/>
          <w:szCs w:val="28"/>
        </w:rPr>
        <w:t xml:space="preserve"> в годы советской власти, однако, сохранились до нашего времени.</w:t>
      </w:r>
    </w:p>
    <w:p w:rsidR="001742BC" w:rsidRPr="001742BC" w:rsidRDefault="001742BC" w:rsidP="005C4693">
      <w:pPr>
        <w:pStyle w:val="a5"/>
        <w:spacing w:line="276" w:lineRule="auto"/>
        <w:ind w:firstLine="709"/>
        <w:rPr>
          <w:sz w:val="28"/>
          <w:szCs w:val="28"/>
        </w:rPr>
      </w:pPr>
      <w:r w:rsidRPr="001742BC">
        <w:rPr>
          <w:sz w:val="28"/>
          <w:szCs w:val="28"/>
        </w:rPr>
        <w:lastRenderedPageBreak/>
        <w:t xml:space="preserve">Традиционной религией Поморья были </w:t>
      </w:r>
      <w:proofErr w:type="spellStart"/>
      <w:r w:rsidRPr="001742BC">
        <w:rPr>
          <w:sz w:val="28"/>
          <w:szCs w:val="28"/>
        </w:rPr>
        <w:t>беспоповские</w:t>
      </w:r>
      <w:proofErr w:type="spellEnd"/>
      <w:r w:rsidRPr="001742BC">
        <w:rPr>
          <w:sz w:val="28"/>
          <w:szCs w:val="28"/>
        </w:rPr>
        <w:t xml:space="preserve"> толки старой веры, которые ныне объединились в </w:t>
      </w:r>
      <w:proofErr w:type="spellStart"/>
      <w:r w:rsidRPr="001742BC">
        <w:rPr>
          <w:sz w:val="28"/>
          <w:szCs w:val="28"/>
        </w:rPr>
        <w:t>Древлеправославную</w:t>
      </w:r>
      <w:proofErr w:type="spellEnd"/>
      <w:r w:rsidRPr="001742BC">
        <w:rPr>
          <w:sz w:val="28"/>
          <w:szCs w:val="28"/>
        </w:rPr>
        <w:t xml:space="preserve"> Поморскую Церковь.</w:t>
      </w:r>
    </w:p>
    <w:p w:rsidR="001742BC" w:rsidRPr="001742BC" w:rsidRDefault="001742BC" w:rsidP="005C4693">
      <w:pPr>
        <w:pStyle w:val="a5"/>
        <w:spacing w:line="276" w:lineRule="auto"/>
        <w:ind w:firstLine="709"/>
        <w:rPr>
          <w:sz w:val="28"/>
          <w:szCs w:val="28"/>
        </w:rPr>
      </w:pPr>
      <w:r w:rsidRPr="001742BC">
        <w:rPr>
          <w:sz w:val="28"/>
          <w:szCs w:val="28"/>
        </w:rPr>
        <w:t>Внешняя канва событий, связанных с началом раскола, выглядит следующим образом. Никон, выбранный патриархом в 1652 г., в 1654 г. на церковном Соборе в присутствии царя получил благословение на исправление церковных книг. Уже через год очередной Собор утвердил к печати текст исправленного служебника; еще через год Собор провоз</w:t>
      </w:r>
      <w:r w:rsidRPr="001742BC">
        <w:rPr>
          <w:sz w:val="28"/>
          <w:szCs w:val="28"/>
        </w:rPr>
        <w:softHyphen/>
        <w:t>гласил проклятие на двуперстное крестное знамение. Действия Никона вызвали протест ряда представителей высшего духовенства, заявивших о своем несогласии с исправлени</w:t>
      </w:r>
      <w:r w:rsidRPr="001742BC">
        <w:rPr>
          <w:sz w:val="28"/>
          <w:szCs w:val="28"/>
        </w:rPr>
        <w:softHyphen/>
        <w:t>ем книг даже в специальном прошении на имя царя. Никон выслал противников из Мо</w:t>
      </w:r>
      <w:r w:rsidRPr="001742BC">
        <w:rPr>
          <w:sz w:val="28"/>
          <w:szCs w:val="28"/>
        </w:rPr>
        <w:softHyphen/>
        <w:t>сквы, но это только усилило недовольство реформой. Из разных мест России к царю по</w:t>
      </w:r>
      <w:r w:rsidRPr="001742BC">
        <w:rPr>
          <w:sz w:val="28"/>
          <w:szCs w:val="28"/>
        </w:rPr>
        <w:softHyphen/>
        <w:t>ступали челобитные против новшеств, вводимых патриархом. Тем не менее, Собор 1666 г. официально признавал исправление книг и обрядов правильным. Следующий Собор 1667 г. утвердил постановление прежних Соборов об исправлении книг и проклял про</w:t>
      </w:r>
      <w:r w:rsidRPr="001742BC">
        <w:rPr>
          <w:sz w:val="28"/>
          <w:szCs w:val="28"/>
        </w:rPr>
        <w:softHyphen/>
        <w:t>тивников реформы, поставив их тем самым вне церкви. Наиболее видные защитники «старой веры» были отправлены в ссылку.</w:t>
      </w:r>
    </w:p>
    <w:p w:rsidR="001742BC" w:rsidRPr="001742BC" w:rsidRDefault="001742BC" w:rsidP="005C4693">
      <w:pPr>
        <w:pStyle w:val="a5"/>
        <w:spacing w:line="276" w:lineRule="auto"/>
        <w:ind w:firstLine="709"/>
        <w:rPr>
          <w:sz w:val="28"/>
          <w:szCs w:val="28"/>
        </w:rPr>
      </w:pPr>
      <w:r w:rsidRPr="001742BC">
        <w:rPr>
          <w:sz w:val="28"/>
          <w:szCs w:val="28"/>
        </w:rPr>
        <w:t>Сопротивление новшествам приняло более ожесточенный характер. Соловецкие мо</w:t>
      </w:r>
      <w:r w:rsidRPr="001742BC">
        <w:rPr>
          <w:sz w:val="28"/>
          <w:szCs w:val="28"/>
        </w:rPr>
        <w:softHyphen/>
        <w:t>нахи открыто отказались принять реформу, и писали царю, что лучше умрут за веру. Алексей Михайлович послал военный отряд; в 1676 г. монастырь пал, дав расколу му</w:t>
      </w:r>
      <w:r w:rsidRPr="001742BC">
        <w:rPr>
          <w:sz w:val="28"/>
          <w:szCs w:val="28"/>
        </w:rPr>
        <w:softHyphen/>
        <w:t>чеников. Мучеником стал и сожженный в 1681 г. протопоп Аввакум, автор ряда сочине</w:t>
      </w:r>
      <w:r w:rsidRPr="001742BC">
        <w:rPr>
          <w:sz w:val="28"/>
          <w:szCs w:val="28"/>
        </w:rPr>
        <w:softHyphen/>
        <w:t>ний, в которых допущены непочтительные выпады не только против Никона и реформы, но и самого царя. Далее активная борьба за «старую веру» знаменуется выступлением стрельцов, поддержавших противников религиозной реформы, и заговором боярина Хованского (1682 г.), который пытался использовать бунт стрельцов и движение расколь</w:t>
      </w:r>
      <w:r w:rsidRPr="001742BC">
        <w:rPr>
          <w:sz w:val="28"/>
          <w:szCs w:val="28"/>
        </w:rPr>
        <w:softHyphen/>
        <w:t xml:space="preserve">ников как силу, способствующую ему захватить трон. Старообрядцы приняли участие и в крестьянской войне под предводительством С.Т.Разина (1667-1671); среди лозунгов </w:t>
      </w:r>
      <w:proofErr w:type="spellStart"/>
      <w:r w:rsidRPr="001742BC">
        <w:rPr>
          <w:sz w:val="28"/>
          <w:szCs w:val="28"/>
        </w:rPr>
        <w:t>разинского</w:t>
      </w:r>
      <w:proofErr w:type="spellEnd"/>
      <w:r w:rsidRPr="001742BC">
        <w:rPr>
          <w:sz w:val="28"/>
          <w:szCs w:val="28"/>
        </w:rPr>
        <w:t xml:space="preserve"> восстания фигурировала и «старая вера».</w:t>
      </w:r>
    </w:p>
    <w:p w:rsidR="00B33417" w:rsidRPr="00B33417" w:rsidRDefault="001742BC" w:rsidP="005C4693">
      <w:pPr>
        <w:pStyle w:val="a5"/>
        <w:spacing w:line="276" w:lineRule="auto"/>
        <w:rPr>
          <w:sz w:val="28"/>
          <w:szCs w:val="28"/>
        </w:rPr>
      </w:pPr>
      <w:r w:rsidRPr="001742BC">
        <w:rPr>
          <w:sz w:val="28"/>
          <w:szCs w:val="28"/>
        </w:rPr>
        <w:t>Заслуга Андрея Денисова заключалась в ясном, логически и систематически состав</w:t>
      </w:r>
      <w:r w:rsidRPr="001742BC">
        <w:rPr>
          <w:sz w:val="28"/>
          <w:szCs w:val="28"/>
        </w:rPr>
        <w:softHyphen/>
        <w:t>ленном объяснении «старой веры», изложенном в его знаменитых «Поморских отве</w:t>
      </w:r>
      <w:r w:rsidRPr="001742BC">
        <w:rPr>
          <w:sz w:val="28"/>
          <w:szCs w:val="28"/>
        </w:rPr>
        <w:softHyphen/>
        <w:t>тах». «Поморские ответы» были действительно ответами на вопросы, предложенные</w:t>
      </w:r>
      <w:r>
        <w:rPr>
          <w:sz w:val="28"/>
          <w:szCs w:val="28"/>
        </w:rPr>
        <w:t xml:space="preserve"> </w:t>
      </w:r>
      <w:r w:rsidR="00B33417" w:rsidRPr="00B33417">
        <w:rPr>
          <w:sz w:val="28"/>
          <w:szCs w:val="28"/>
        </w:rPr>
        <w:t>синодальным миссионером и обличителем «раскола» иеромонахом Неофитом, который в порядке полемики со старообрядцами задал поморцам Выговского общежития 104 во</w:t>
      </w:r>
      <w:r w:rsidR="00B33417" w:rsidRPr="00B33417">
        <w:rPr>
          <w:sz w:val="28"/>
          <w:szCs w:val="28"/>
        </w:rPr>
        <w:softHyphen/>
        <w:t xml:space="preserve">проса. </w:t>
      </w:r>
      <w:r w:rsidR="00B33417" w:rsidRPr="00B33417">
        <w:rPr>
          <w:sz w:val="28"/>
          <w:szCs w:val="28"/>
        </w:rPr>
        <w:lastRenderedPageBreak/>
        <w:t xml:space="preserve">Ответы были соборным трудом </w:t>
      </w:r>
      <w:proofErr w:type="spellStart"/>
      <w:r w:rsidR="00B33417" w:rsidRPr="00B33417">
        <w:rPr>
          <w:sz w:val="28"/>
          <w:szCs w:val="28"/>
        </w:rPr>
        <w:t>выговских</w:t>
      </w:r>
      <w:proofErr w:type="spellEnd"/>
      <w:r w:rsidR="00B33417" w:rsidRPr="00B33417">
        <w:rPr>
          <w:sz w:val="28"/>
          <w:szCs w:val="28"/>
        </w:rPr>
        <w:t xml:space="preserve"> отцов, но их формулировка, редакция и написание были работой, прежде всего, Андрея и отчасти Семена Денисовых.</w:t>
      </w:r>
    </w:p>
    <w:p w:rsidR="00B33417" w:rsidRPr="00B33417" w:rsidRDefault="00B33417" w:rsidP="005C4693">
      <w:pPr>
        <w:pStyle w:val="a5"/>
        <w:spacing w:line="276" w:lineRule="auto"/>
        <w:jc w:val="center"/>
        <w:rPr>
          <w:sz w:val="28"/>
          <w:szCs w:val="28"/>
        </w:rPr>
      </w:pPr>
      <w:r w:rsidRPr="00B33417">
        <w:rPr>
          <w:sz w:val="28"/>
          <w:szCs w:val="28"/>
        </w:rPr>
        <w:t>Суть церковных нововведений</w:t>
      </w:r>
    </w:p>
    <w:p w:rsidR="00B700FE" w:rsidRDefault="00B33417" w:rsidP="005C4693">
      <w:pPr>
        <w:pStyle w:val="a5"/>
        <w:spacing w:line="276" w:lineRule="auto"/>
        <w:rPr>
          <w:sz w:val="28"/>
          <w:szCs w:val="28"/>
        </w:rPr>
      </w:pPr>
      <w:r w:rsidRPr="00B33417">
        <w:rPr>
          <w:sz w:val="28"/>
          <w:szCs w:val="28"/>
        </w:rPr>
        <w:t>Патриарх Никон отменил традиционные поклоны на первой неделе поста, двупер</w:t>
      </w:r>
      <w:r w:rsidRPr="00B33417">
        <w:rPr>
          <w:sz w:val="28"/>
          <w:szCs w:val="28"/>
        </w:rPr>
        <w:softHyphen/>
        <w:t>стное знамение, коим осеняли себя такие знаменитые люди, как Алексей, митрополит Московский и всея Руси, Александр Невский, Сергий Радонежский, да все наши пред</w:t>
      </w:r>
      <w:r w:rsidRPr="00B33417">
        <w:rPr>
          <w:sz w:val="28"/>
          <w:szCs w:val="28"/>
        </w:rPr>
        <w:softHyphen/>
        <w:t>ки, и ввел «щепоть» (троеперстное). Повелел крестный ход вести с запада на восток, хотя прежде в православной церкви было хождение посолонь — по солнцу, значит... Про</w:t>
      </w:r>
      <w:r w:rsidRPr="00B33417">
        <w:rPr>
          <w:sz w:val="28"/>
          <w:szCs w:val="28"/>
        </w:rPr>
        <w:softHyphen/>
        <w:t>изошел раскол. Воспротивились ему епископ Коло</w:t>
      </w:r>
      <w:r w:rsidR="00B700FE">
        <w:rPr>
          <w:sz w:val="28"/>
          <w:szCs w:val="28"/>
        </w:rPr>
        <w:t xml:space="preserve">менский Павел, протопоп Аввакум и </w:t>
      </w:r>
      <w:r>
        <w:rPr>
          <w:sz w:val="28"/>
          <w:szCs w:val="28"/>
        </w:rPr>
        <w:t xml:space="preserve"> </w:t>
      </w:r>
      <w:r w:rsidR="00B700FE" w:rsidRPr="00B700FE">
        <w:rPr>
          <w:sz w:val="28"/>
          <w:szCs w:val="28"/>
        </w:rPr>
        <w:t xml:space="preserve">другие, кто стремился к сохранению старых церковных правил, устоев. </w:t>
      </w:r>
    </w:p>
    <w:p w:rsidR="00B700FE" w:rsidRDefault="00B700FE" w:rsidP="005C4693">
      <w:pPr>
        <w:pStyle w:val="a5"/>
        <w:spacing w:line="276" w:lineRule="auto"/>
        <w:ind w:firstLine="709"/>
        <w:rPr>
          <w:sz w:val="28"/>
          <w:szCs w:val="28"/>
        </w:rPr>
      </w:pPr>
      <w:r w:rsidRPr="00B700FE">
        <w:rPr>
          <w:sz w:val="28"/>
          <w:szCs w:val="28"/>
        </w:rPr>
        <w:t>С началом церковной реформы называть себя помо</w:t>
      </w:r>
      <w:r w:rsidRPr="00B700FE">
        <w:rPr>
          <w:sz w:val="28"/>
          <w:szCs w:val="28"/>
        </w:rPr>
        <w:softHyphen/>
        <w:t>ром стало крайне небезопасно, поскольку поморцами себя называли сторонники старой веры, в отношении которых осуществлялись гонения через заточение в земляные тюрь</w:t>
      </w:r>
      <w:r w:rsidRPr="00B700FE">
        <w:rPr>
          <w:sz w:val="28"/>
          <w:szCs w:val="28"/>
        </w:rPr>
        <w:softHyphen/>
        <w:t>мы и жестокие казни</w:t>
      </w:r>
      <w:r>
        <w:rPr>
          <w:sz w:val="28"/>
          <w:szCs w:val="28"/>
        </w:rPr>
        <w:t xml:space="preserve">. </w:t>
      </w:r>
      <w:r w:rsidRPr="00B700FE">
        <w:rPr>
          <w:sz w:val="28"/>
          <w:szCs w:val="28"/>
        </w:rPr>
        <w:t xml:space="preserve"> </w:t>
      </w:r>
    </w:p>
    <w:p w:rsidR="00B700FE" w:rsidRDefault="005C4693" w:rsidP="005C4693">
      <w:pPr>
        <w:pStyle w:val="a5"/>
        <w:tabs>
          <w:tab w:val="left" w:pos="5588"/>
        </w:tabs>
        <w:spacing w:line="193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0FE" w:rsidRDefault="00AD7624" w:rsidP="00B700FE">
      <w:pPr>
        <w:pStyle w:val="a5"/>
        <w:spacing w:line="19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B700FE" w:rsidRDefault="00AD7624" w:rsidP="00B700FE">
      <w:pPr>
        <w:pStyle w:val="a5"/>
        <w:numPr>
          <w:ilvl w:val="0"/>
          <w:numId w:val="3"/>
        </w:numPr>
        <w:spacing w:line="193" w:lineRule="atLeast"/>
        <w:rPr>
          <w:sz w:val="28"/>
          <w:szCs w:val="28"/>
        </w:rPr>
      </w:pPr>
      <w:r w:rsidRPr="00AD7624">
        <w:rPr>
          <w:sz w:val="28"/>
          <w:szCs w:val="28"/>
        </w:rPr>
        <w:t xml:space="preserve">Выпишите основные черты менталитета поморов и на основании их предположите, какими особенностями должны были обладать деревянные сооружения поморов: а) для жилья; б) </w:t>
      </w:r>
      <w:r>
        <w:rPr>
          <w:sz w:val="28"/>
          <w:szCs w:val="28"/>
        </w:rPr>
        <w:t>для хозяйственных работ; в) культовые сооружения</w:t>
      </w:r>
      <w:r w:rsidR="005C4693">
        <w:rPr>
          <w:sz w:val="28"/>
          <w:szCs w:val="28"/>
        </w:rPr>
        <w:t xml:space="preserve"> (церкви, часовни, </w:t>
      </w:r>
      <w:proofErr w:type="spellStart"/>
      <w:r w:rsidR="005C4693">
        <w:rPr>
          <w:sz w:val="28"/>
          <w:szCs w:val="28"/>
        </w:rPr>
        <w:t>обетные</w:t>
      </w:r>
      <w:proofErr w:type="spellEnd"/>
      <w:r w:rsidR="005C4693">
        <w:rPr>
          <w:sz w:val="28"/>
          <w:szCs w:val="28"/>
        </w:rPr>
        <w:t xml:space="preserve"> кресты)</w:t>
      </w:r>
    </w:p>
    <w:p w:rsidR="00AD7624" w:rsidRPr="005C4693" w:rsidRDefault="00AD7624" w:rsidP="00B700FE">
      <w:pPr>
        <w:pStyle w:val="a5"/>
        <w:numPr>
          <w:ilvl w:val="0"/>
          <w:numId w:val="3"/>
        </w:numPr>
        <w:spacing w:line="193" w:lineRule="atLeast"/>
        <w:rPr>
          <w:b/>
          <w:i/>
          <w:sz w:val="28"/>
          <w:szCs w:val="28"/>
        </w:rPr>
      </w:pPr>
      <w:r w:rsidRPr="005C4693">
        <w:rPr>
          <w:b/>
          <w:i/>
          <w:sz w:val="28"/>
          <w:szCs w:val="28"/>
        </w:rPr>
        <w:t>В общем и целом, вера поморов представляла собой уникальный сплав православия старообрядческого толка и...</w:t>
      </w:r>
    </w:p>
    <w:p w:rsidR="00AD7624" w:rsidRDefault="005C4693" w:rsidP="00AD7624">
      <w:pPr>
        <w:pStyle w:val="a5"/>
        <w:spacing w:line="193" w:lineRule="atLeas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Закончите мысль и подтвердите её примерами из теоретического минимума. </w:t>
      </w:r>
    </w:p>
    <w:p w:rsidR="00AD7624" w:rsidRDefault="00AD7624" w:rsidP="00AD7624">
      <w:pPr>
        <w:pStyle w:val="a5"/>
        <w:spacing w:line="193" w:lineRule="atLeast"/>
        <w:ind w:left="1069"/>
        <w:rPr>
          <w:sz w:val="28"/>
          <w:szCs w:val="28"/>
        </w:rPr>
      </w:pPr>
    </w:p>
    <w:p w:rsidR="00AD7624" w:rsidRDefault="00AD7624" w:rsidP="00AD7624">
      <w:pPr>
        <w:pStyle w:val="a5"/>
        <w:spacing w:line="193" w:lineRule="atLeast"/>
        <w:ind w:left="1069"/>
        <w:rPr>
          <w:sz w:val="28"/>
          <w:szCs w:val="28"/>
        </w:rPr>
      </w:pPr>
    </w:p>
    <w:p w:rsidR="00AD7624" w:rsidRDefault="00AD7624" w:rsidP="00AD7624">
      <w:pPr>
        <w:pStyle w:val="a5"/>
        <w:spacing w:line="193" w:lineRule="atLeast"/>
        <w:ind w:left="1069"/>
        <w:rPr>
          <w:sz w:val="28"/>
          <w:szCs w:val="28"/>
        </w:rPr>
      </w:pPr>
    </w:p>
    <w:p w:rsidR="00B700FE" w:rsidRPr="00B700FE" w:rsidRDefault="00B700FE" w:rsidP="00AD7624">
      <w:pPr>
        <w:pStyle w:val="a5"/>
        <w:spacing w:line="193" w:lineRule="atLeast"/>
        <w:rPr>
          <w:sz w:val="28"/>
          <w:szCs w:val="28"/>
        </w:rPr>
      </w:pPr>
    </w:p>
    <w:p w:rsidR="00B33417" w:rsidRPr="00B33417" w:rsidRDefault="00B33417" w:rsidP="00B33417">
      <w:pPr>
        <w:pStyle w:val="a5"/>
        <w:spacing w:line="193" w:lineRule="atLeast"/>
        <w:rPr>
          <w:sz w:val="28"/>
          <w:szCs w:val="28"/>
        </w:rPr>
      </w:pPr>
    </w:p>
    <w:p w:rsidR="001742BC" w:rsidRPr="00B33417" w:rsidRDefault="001742BC" w:rsidP="001742BC">
      <w:pPr>
        <w:pStyle w:val="a5"/>
        <w:spacing w:line="193" w:lineRule="atLeast"/>
        <w:ind w:firstLine="709"/>
        <w:rPr>
          <w:sz w:val="28"/>
          <w:szCs w:val="28"/>
        </w:rPr>
      </w:pPr>
    </w:p>
    <w:p w:rsidR="00811BF5" w:rsidRPr="001742BC" w:rsidRDefault="00811BF5" w:rsidP="001742B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811BF5" w:rsidRPr="001742BC" w:rsidSect="0037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F38"/>
    <w:multiLevelType w:val="hybridMultilevel"/>
    <w:tmpl w:val="1BC81646"/>
    <w:lvl w:ilvl="0" w:tplc="E9C6C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067C61"/>
    <w:multiLevelType w:val="hybridMultilevel"/>
    <w:tmpl w:val="B54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16787"/>
    <w:multiLevelType w:val="multilevel"/>
    <w:tmpl w:val="DB46C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71AD"/>
    <w:rsid w:val="001742BC"/>
    <w:rsid w:val="001C71AD"/>
    <w:rsid w:val="001E7408"/>
    <w:rsid w:val="00353178"/>
    <w:rsid w:val="003640C0"/>
    <w:rsid w:val="003676E6"/>
    <w:rsid w:val="0037728A"/>
    <w:rsid w:val="005038FD"/>
    <w:rsid w:val="005C4693"/>
    <w:rsid w:val="00760894"/>
    <w:rsid w:val="007C7140"/>
    <w:rsid w:val="00811BF5"/>
    <w:rsid w:val="00AD7624"/>
    <w:rsid w:val="00B33417"/>
    <w:rsid w:val="00B700FE"/>
    <w:rsid w:val="00D071E8"/>
    <w:rsid w:val="00DA79C9"/>
    <w:rsid w:val="00EA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1A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21</cp:revision>
  <dcterms:created xsi:type="dcterms:W3CDTF">2020-12-23T22:07:00Z</dcterms:created>
  <dcterms:modified xsi:type="dcterms:W3CDTF">2020-12-23T23:48:00Z</dcterms:modified>
</cp:coreProperties>
</file>