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4" w:rsidRDefault="00345F24" w:rsidP="0034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345F24" w:rsidRDefault="00345F24" w:rsidP="0034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345F24" w:rsidRDefault="00345F24" w:rsidP="0034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06.11.20</w:t>
      </w:r>
    </w:p>
    <w:p w:rsidR="00345F24" w:rsidRDefault="00345F24" w:rsidP="0034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345F24" w:rsidRDefault="00345F24" w:rsidP="0034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Эпохи Возрождения</w:t>
      </w:r>
    </w:p>
    <w:p w:rsidR="00345F24" w:rsidRDefault="00345F24" w:rsidP="0034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DB3F90" w:rsidRDefault="00DB3F90" w:rsidP="0034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краткий конспект материала, обозначив основные понятия, имена, даты. </w:t>
      </w:r>
    </w:p>
    <w:p w:rsidR="00345F24" w:rsidRDefault="00345F24" w:rsidP="0034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345F24" w:rsidRDefault="00345F24" w:rsidP="00345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F24" w:rsidRDefault="00345F24" w:rsidP="00345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F24" w:rsidRDefault="00345F24" w:rsidP="00345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F24" w:rsidRDefault="00345F24" w:rsidP="00345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F24" w:rsidRPr="004405B7" w:rsidRDefault="00345F24" w:rsidP="00345F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5B7">
        <w:rPr>
          <w:rFonts w:ascii="Times New Roman" w:hAnsi="Times New Roman" w:cs="Times New Roman"/>
          <w:b/>
          <w:sz w:val="32"/>
          <w:szCs w:val="32"/>
        </w:rPr>
        <w:t>Теоретический минимум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Философией </w:t>
      </w:r>
      <w:hyperlink r:id="rId5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эпохи Возрождения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называется совокупность философских направлений, возникших и развивавшихся в Европе в XIV – XVII вв., которые объединяла антицерковная и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антисхоластическая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устремленность к человеку, вера в его великий физический и духовный потенциал, жизнеутверждающий и оптимистический характер.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Предпосылками возникновения философии и культуры эпохи Возрождения были: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совершенствование орудий труда и производственных отношений;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кризис </w:t>
      </w:r>
      <w:hyperlink r:id="rId6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феодализма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развитие ремесла и торговли;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усиление городов, превращение их в торгово-ремесленные, военные, культурные и политические центры, независимые от феодалов и Церкви;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укрепление, централизация европейских государств, усиление светской власти;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появление первых парламентов;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отставание от жизни, кризис Церкви и схоластической (церковной) философии;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уровня образованности в Европе в целом;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великие географические открытия (</w:t>
      </w:r>
      <w:hyperlink r:id="rId7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Колумба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"https://studopedia.ru/11_140085_vasko-da-gama.html" </w:instrTex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Васко</w:t>
      </w:r>
      <w:proofErr w:type="spellEnd"/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 Гамы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Магеллана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 научно-технические открытия (изобретение пороха, огнестрельного оружия, станков, доменных печей, микроскопа, телескопа, книгопечатания, открытия в области медицины и астрономии, иные научно-технические достижения);</w:t>
      </w:r>
      <w:proofErr w:type="gramEnd"/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Основными </w:t>
      </w:r>
      <w:hyperlink r:id="rId9" w:history="1">
        <w:r w:rsidRPr="00681927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направлениями</w:t>
        </w:r>
      </w:hyperlink>
      <w:r w:rsidRPr="00681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философии эпохи Возрождения являлись: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гуманистическое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(XIV –XV вв., представители: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Данте Алигьери,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Петрарка, Лоренцо Вала и др.) – в центр внимания ставило человека, воспевало его достоинство, величие и могущество, иронизировало над догматами Церкви;</w:t>
      </w:r>
      <w:proofErr w:type="gramEnd"/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неоплатоническое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(сер.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XV – XVI вв., представители: Николай Кузанский, Пико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делла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Мирандола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, Парацельс и др.) – пыталось познать природу, Космос и человека с точки зрения идеализма;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натурфилософское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(XVI –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XVII вв., представители: Николай Коперник, Джордано Бруно, Галилео Галилей и др.) – представители этого направления пытались развенчать ряд положений учения Церкви о </w:t>
      </w:r>
      <w:hyperlink r:id="rId10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Боге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 Вселенной, Космосе и основах мироздания, опираясь на астрономические и научные открытия;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реформационное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(XVI – XVII вв., представители: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Мартин Лютер, Жан Кальвин, Джон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Усенлиф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, Эразм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Роттердамский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и др.) – его представители стремились коренным образом пересмотреть церковную идеологию и взаимоотношения между верующими и Церковью;</w:t>
      </w:r>
      <w:proofErr w:type="gramEnd"/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политическое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(XV – XVI вв., Николо Макиавелли) – изучало проблемы управления государством, поведение правителей;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 утопически-социалистическое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(XV – XVII вв., представители: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Томас Мор,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Томмазо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Кампанелла и др.) – искало идеально-фантастические формы построения общества и государства.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Основанные на отсутствии частной собственности и всеобщем уравнении, тотальном регулировании со стороны государственной власти.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Характерными чертами философии эпохи Возрождения были: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 </w:t>
      </w:r>
      <w:hyperlink r:id="rId11" w:history="1">
        <w:r w:rsidRPr="0068192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антропоцентризм</w:t>
        </w:r>
      </w:hyperlink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и гуманизм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– преобладание интереса к человеку. Вера в его безграничные возможности;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оппозиционность к Церкви и церковной идеологии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(отрицание не самой религии, </w:t>
      </w:r>
      <w:hyperlink r:id="rId12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Бога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 а организации, сделавшей себя посредником между Богом и верующими, а также застывшей догматической, обслуживающей интересы Церкви философии – схоластики);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научно-материалистическое понимание окружающего мира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(шарообразности, а не плоскости Земли, вращения Земли вокруг Солнца, а не наоборот, бесконечности Вселенной, новые анатомические знании и т. д.);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социальная ориентированность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(большой интерес к социальным проблемам, обществу и государству);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торжество индивидуализма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широкое распространение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идей социального равенства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>Гуманизм</w:t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как направление получил распространение в Европе в XIV – середине XV вв. Его центром была Италия. Гуманизм обладал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антицерковной </w:t>
      </w:r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>и </w:t>
      </w:r>
      <w:proofErr w:type="spellStart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антисхоластической</w:t>
      </w:r>
      <w:proofErr w:type="spellEnd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направленностью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, стремился уменьшить всемогущество Бога и доказать </w:t>
      </w:r>
      <w:proofErr w:type="spellStart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самоценность</w:t>
      </w:r>
      <w:proofErr w:type="spellEnd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человека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. Главная черта - </w:t>
      </w:r>
      <w:r w:rsidRPr="00681927">
        <w:rPr>
          <w:rFonts w:ascii="Times New Roman" w:eastAsia="Times New Roman" w:hAnsi="Times New Roman" w:cs="Times New Roman"/>
          <w:b/>
          <w:iCs/>
          <w:sz w:val="28"/>
          <w:szCs w:val="28"/>
        </w:rPr>
        <w:t>антропоцентризм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– особое внимание к человеку, воспевание его силы, величия, возможностей. Этому направлению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свойственны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жизнеутверждающий характер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оптимизм.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По своему жанру гуманистическая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философия сливалась с литературой, излагалась иносказательно и в художественной форме. Наиболее известные гуманисты были одновременно и писателями.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Данте Алигьери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(1265 – 1321) – автор «Божественной комедии» (в то время комедиями именовались литературные произведения с благополучным концом). В своем произведении мыслитель воспевает христианство, но, одновременно, между строк высмеивает противоречия и необъяснимые истины (догмы) христианского учения. Данте восхваляет человека, верит в его счастливое будущее и его изначально добрую природу. Он отходит от трактовки человека исключительно как божественного создания, признавая за ним наличие как божественного, так и природного начала, которые гармонируют друг с другом.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Франческо</w:t>
        </w:r>
        <w:proofErr w:type="spellEnd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Петрарка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(1304 – 1374) – автор «Книги песен», трактата «О презрении к миру». Гуманист воспевает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в облике человека и в его внутреннем мире. Петрарка считает, что человеческая жизнь дается один раз и уникальна, поэтому человек должен жить не для Бога, а для самого себя. Он считал, что человеческая личность должна быть свободной – как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физически, так и духовно. Человек должен обладать свободой выбора и право выражать себя в соответствии с этим. Мыслитель считал, что человек может добиться счастья, опираясь только себя и свои силы, и он имеет для этого достаточный потенциал. Он думал, что бессмертия, скорее всего, не существует, поэтому бессмертия можно добиться только в памяти людей. Поэтому человек не должен приносить себя в жертву Богу, а должен наслаждаться жизнью и любить.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Лоренцо </w:t>
        </w:r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Валла</w:t>
        </w:r>
        <w:proofErr w:type="spellEnd"/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(1507 – 15557) – автор трактата «О наслаждении как об истинном благе».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Валла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ниспровергал церковные авторитеты, критиковал схоластику за искусственность, надуманность и неистинность. В центр мироздания он ставил человека, верил в его возможности и разум. Мыслитель отвергал аскетизм и самоотречение, призывал к активному действию, борьбе, смелости в изменении мира. Он был сторонником равенства мужчины и женщины. Высшим благом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Валла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считал наслаждение, которое понимал как удовлетворение материальных и моральных запросов человека.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Неоплатонизм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– идеалистическое направление в философии, которое ставило своей целью строгую систематизацию учения </w:t>
      </w:r>
      <w:hyperlink r:id="rId17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Платона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, устранение из него противоречий и его дальнейшее развитие. Особого расцвета неоплатонизм достиг в эпоху Возрождения в XV в. Теоретики неоплатонизма противопоставляли схоластической философии новую философскую систему, основанную на идеях Платона. Они предложили новую картину мира, в которой уменьшалась роль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Бога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и усиливалось значение первоначальных (по отношению к миру и вещам) идей. </w:t>
      </w:r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Неоплатоники не отрицали божественную природу человека, но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 же время рассматривали его как самостоятельный микрокосм.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Мыслители призывали к переосмыслению ряда постулатов прежней философии и созданию целостной мировой философской системы, которая охватила бы собой и согласовала все имеющиеся философские направления.</w:t>
      </w:r>
    </w:p>
    <w:p w:rsidR="00CA5995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Николай Кузанский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(1401 – 1464) был священнослужителем, богословом, однако придерживался новаторских для своего времени философских взглядов. Дал новую трактовку бытия и познания, согласно которой не существует разницы между Богом и его творением (мир един, а Бог и окружающий мир, Вселенная – одно и то же). Он считал, что «единое» (Бог) т «бесконечное» (его творение) относятся между собой как минимум и максимум. Исходя из этого, Кузанским был введен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 совпадения противоположностей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: поскольку противоположности совпадают, то совпадают форма и материя (следовательно, сущность (эссенция) и существование (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экзистенция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) неразрывны и бытие едино); едины идея и материя, реально существует (поглощая все остальное) актуальная бесконечность. Вселенная, по мнению мыслителя, бесконечна, не имеет начала, не имеет конца, Земля не является центром Вселенной.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Вселенная – это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чувственно изменчивый </w:t>
      </w:r>
      <w:hyperlink r:id="rId19" w:history="1">
        <w:r w:rsidRPr="00CA5995">
          <w:rPr>
            <w:rFonts w:ascii="Times New Roman" w:eastAsia="Times New Roman" w:hAnsi="Times New Roman" w:cs="Times New Roman"/>
            <w:bCs/>
            <w:sz w:val="28"/>
            <w:szCs w:val="28"/>
          </w:rPr>
          <w:t>Бог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 абсолютный и завершенный (мир, природа все сущее заключено в Боге, а не Бог – в окружающем мире)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995">
        <w:rPr>
          <w:rFonts w:ascii="Times New Roman" w:eastAsia="Times New Roman" w:hAnsi="Times New Roman" w:cs="Times New Roman"/>
          <w:sz w:val="28"/>
          <w:szCs w:val="28"/>
        </w:rPr>
        <w:t>Кузанский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полагал, бесконечность сама по себе объединяет противоположности, что доказывается математически (вписанный в круг квадрат при бесконечном увеличении в нем углов станет кругом и т. д.). Бесконечность Вселенной, окружающего мира приводит к бесконечности познания. Мыслитель полагал, что невозможно достичь абсолютного (полного) знания, увеличение знаний приведет только к учености, но не истинному знанию («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ученому знанию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»). Таким образом, Николай Кузанский, будучи философом идеалистического направления и богословом, очень близко подошел к материалистическому объяснению окружающего мира (Вселенной), и подготовил почву для натурфилософских учений – Николая Коперника, Джордано Бруно, Галилео Галилея и др.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Джованни</w:t>
        </w:r>
        <w:proofErr w:type="gram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</w:t>
        </w:r>
        <w:proofErr w:type="gramEnd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ико </w:t>
        </w:r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делла</w:t>
        </w:r>
        <w:proofErr w:type="spellEnd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Мирандола</w:t>
        </w:r>
        <w:proofErr w:type="spellEnd"/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(1463 – 1494) попытался объединить все известные ему религиозные и философские учения и создал эклектические произведение «900 тезисов», главные идеи которого заключались в том, чтобы возвысить человека и отделить от окружающего мира, признать отдельной реальностью («четвертым миром космоса, наряду с элементарным, небесным и ангельским). Он требовал признать за человеком полную свободу выбора. В данном произведении мыслитель хотел объединить все философские учения и найти «золотую середину» путем их согласования.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Натурфилософское направление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получило распространение в период Позднего Возрождения (XVI –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XVII </w:t>
      </w:r>
      <w:proofErr w:type="spellStart"/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>). Представители данного направления обосновывали материалистический взгляд на мир и выдвигали новую картину мира (в которой Бог, Природа и Космос едины, а Земля не является центром Вселенной). Они стремились сформировать научное мировоззрение, свободное от теологии и также стремились отделить философию от теологии. Представители натурфилософского направления считали, что мир познаваем, в первую очередь, благодаря чувственному познанию и разуму (а не Божественному откровению).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Андреас Везалий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(1514 – 1564) совершил революцию в медицине, опровергнув взгляды, господствовавшие в медицине со времен Галена (130 – 200) – древнеримского врача, который описал физиологию и строение человека, опираясь на исследования животных. Везалий же опирался на многочисленные анатомические эксперименты и издал знаменитую для своего времени книгу «О строении человеческого тела», где подробно описал анатомию человека, более реальную, чем анатомия Галена.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Николай Коперник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(1473 – 1543), опираясь на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астрономическое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выдвинул принципиально новую картину бытия, в которой Земля не является центром Вселенной (отвергался геоцентризм). Коперник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считал, что Солнце является центром по отношению к Земле (гелиоцентризм) и Земля вращается вокруг Солнца. Он утверждал, что Космос бесконечен и процессы, происходящие в нем, объяснимы с точки зрения природы и лишены «священного смысла». Все космические тела движутся по собственной траектории.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Джордано Бруно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(1548 – 1600) развил и углубил идеи Коперника. Он считал, что Солнце является центром только по отношению к Земле, но не центром Вселенной. Вселенная не имеет центра и бесконечна, состоит из галактик (скоплений звезд). Звезды же, по мнению мыслителя, есть небесные тела, подобные Солнцу и имеющие свои планетные системы. Число миров во Вселенной бесконечно. Все небесные тела – планеты, звезды, а также все, что имеется на них, обладают движением. Джордано</w:t>
      </w:r>
      <w:r w:rsidR="00CA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Бруно считал, что Вселенная и Бог – одно целое. Идеи мыслителя не были приняты католической Церковью, и он был сожжен на костре.</w:t>
      </w:r>
    </w:p>
    <w:p w:rsid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24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Галилео Галилей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(1564 – 1642) на практике подтвердил правильность идей Николая</w:t>
      </w:r>
      <w:r w:rsidR="00CA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Коперника и Джордано</w:t>
      </w:r>
      <w:r w:rsidR="00CA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Бруно. Он изобрел телескоп и с его помощью исследовал небесные тела, обнаружил пятна на Солнце и разнообразный ландшафт на Луне (горы и пустыни – «моря»). Ученый доказал, что небесные тела движутся не только по траектории, но и вокруг своей оси, открыл спутники других планет, исследовал динамику падения тел, доказал множественность миров во Вселенной. Галилеем был выдвинут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 научного исследования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, который заключался в: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наблюдении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;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выдвижении гипотезы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;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расчетах воплощения гипотезы на практике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;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экспериментальной (опытной) проверке на практике выдвинутой гипотезы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A5995" w:rsidRPr="00681927" w:rsidRDefault="00CA5995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995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Социально-политическая философия </w:t>
      </w:r>
      <w:hyperlink r:id="rId25" w:history="1">
        <w:r w:rsidRPr="00CA5995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эпохи Возрождения</w:t>
        </w:r>
      </w:hyperlink>
      <w:r w:rsid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81927" w:rsidRPr="00681927" w:rsidRDefault="00CA5995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="00681927"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81927" w:rsidRPr="00681927">
        <w:rPr>
          <w:rFonts w:ascii="Times New Roman" w:eastAsia="Times New Roman" w:hAnsi="Times New Roman" w:cs="Times New Roman"/>
          <w:sz w:val="28"/>
          <w:szCs w:val="28"/>
        </w:rPr>
        <w:t>включала в себя философию Реформации, политическую философию, философию социалистов-утопистов.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Философия Реформации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имела своей целью реформу католицизма, демократизацию Церкви, установление отношений между Церковью, Богом и верующими.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Предпосылками возникновения данного направления были: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кризис феодализма;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укрепления класса торгово-промышленной буржуазии;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- ослабление феодальной раздробленности, становление европейских государств;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- незаинтересованность руководителей данных государств, политической элиты в чрезмерной,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надг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сударственной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, общеевропейской власти Папы Римского и католической Церкви;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кризис, моральное разложение католической Церкви, ее оторванность от народа, отставание от жизни;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распространение в Европе идей гуманизма;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рост самосознания личности, индивидуализм;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- рост влияния антикатолических религиозно-философских учений, ересей, мистики,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гусизма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В Реформации выделяются два основных течения: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бюргерско-евангелическое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(Лютер, Цвингли, Кальвин) и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народное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(Мюнцер, анабаптисты, диггеры и др.).</w:t>
      </w:r>
      <w:proofErr w:type="gramEnd"/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Мартин Лютер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выступал за общение между Богом и верующими напрямую, считая, что между Богом и верующими не должно быть Церкви. Сама Церковь, по мнению реформатора, должна стать демократичной, ее обряды необходимо упростить и они должны быть понятными людям. Он считал, что необходимо уменьшить влияние на политику государств Папы Римского и католического духовенства. Дело служения Богу – не только профессия, которую монополизировало духовенство, но и функция всей жизни верующих христиан. Мыслитель считал, что необходимо запретить индульгенции. Он считал, что должен быть восстановлен авторитет государственных институтов, культура и образование должны быть освобождены от засилья католических догм.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Жан Кальвин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(1509 – 1564) считал, что ключевая идея </w:t>
      </w:r>
      <w:hyperlink r:id="rId28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протестантизма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– идея предопределения: людям изначально предопределено Богом либо быть спасенным, либо погибнуть. Все люди должны надеяться, что именно они предопределены к спасению. Реформатор считал, что выражение смысла жизни человека на Земле – профессия, которая является не только средством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зарабатывания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денег, но и местом служения Богу. Добросовестное отношение к делу – путь к спасению, успех в работе – признак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богоизбранности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. Вне работы человеку необходимо быть скромным и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аскетичным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. Идеи протестантизма Кальвин воплотил на практике, возглавив реформационное движение в Женеве. Он добился признания реформированной Церкви в качестве официальной, упразднил католическую Церковь и власть Папы Римского, провел реформы как внутри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Церкви, так и в городе. Благодаря Кальвину. Реформация превратилась в международное явление.</w:t>
      </w:r>
    </w:p>
    <w:p w:rsid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Томас Мюнцер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(1490 – 1525) возглавил народное направление Реформации. Он считал, что необходимо реформировать не только Церковь, но и общество в целом. Цель изменения общества – достижение всеобщей справедливости, «Божьего царства» на Земле. Главная причина всех зол, по мнению мыслителя, - неравенство, классовое разделение (частная собственность и частный интерес), которые необходимо уничтожить, все должно быть общим. Богу угодно, чтобы жизнь и деятельность человека должны быть полностью подчинены интересам общества. Власть и собственность, по мнению реформатора, должны принадлежать простому народу - «ремесленникам и пахарям». В 1524 – 1525 гг. Мюнцер возглавил антикатолическую и революционную Крестьянскую войну и погиб.</w:t>
      </w:r>
    </w:p>
    <w:p w:rsidR="00CA5995" w:rsidRPr="00681927" w:rsidRDefault="00CA5995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Реформация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послужила идеологическим обоснованием политической вооруженной борьбы против католицизма. Результатом чего стало падение католицизма в ряде государств и религиозное размежевание в Европе: торжество различных направлений протестантизма в Северной и Центральной Европе – Германии, Швейцарии, Великобритании, Голландии, Дании, Швеции, Норвегии; сохранение католицизма в странах Южной и Восточной Европы – Испании, Франции, Италии, Хорватии, Польше и др.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>Политическая философия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исследовала проблемы управления реально существующим государством. Ярким представителем этого направления был </w:t>
      </w:r>
      <w:hyperlink r:id="rId30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Николо Макиавелли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(1469 – 1543) – итальянский (флорентийский) политический деятель, философ и писатель. Мыслитель считал, что человек по своей природе изначально зол и движущими мотивами поступков человека являются эгоизм и стремление к личной выгоде. Если каждый будет преследовать свои интересы, то совместное существование людей окажется невозможным, поэтому необходимо обуздать низменную натуру человека, его эгоизм. Для этой цели создается особая организация – государство.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Cs/>
          <w:sz w:val="28"/>
          <w:szCs w:val="28"/>
        </w:rPr>
        <w:t>Философ счита</w:t>
      </w:r>
      <w:r w:rsidR="00CA599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что правитель должен руководить государством, не забывая о низменной природе своих подданных. Государь должен выглядеть щедрым и благородным, но не быть таковым в действительности, поскольку при соприкосновении с реальностью данные качества приведут к противоположному результату. Ни в коем случае, считает мыслитель, правитель не должен посягать на имущество и личную жизнь граждан. В борьбе же за освобождение Родины все средства хороши.</w:t>
      </w:r>
    </w:p>
    <w:p w:rsidR="00CA5995" w:rsidRDefault="00CA5995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995" w:rsidRDefault="00CA5995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В эпоху Возрождения часть мыслителей занималась 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созданием проектов идеального государства, в котором были бы уничтожены все социальные противоречия</w:t>
      </w:r>
      <w:r w:rsidR="00CA599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восторжествовала бы социальная справедливость.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Данные проекты были сильно оторваны от реальности и практически неосуществимы, утопичны. Философские воззрения мыслителей –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проектеров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стали называться философией социалистов – утопистов. Наибольший вклад в данные воззрения внесли Томас Мор и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Томмазо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Кампанелла.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Томас Мор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(1478 – 1535) считается основателем утопического социализма. Ему были хорошо знакомы проблемы реального государства, так как он профессионально занимался политической деятельностью: с 1504 г. являлся членом парламента, в 1523 – 1529 гг. – председателем палаты общин, с 1529 г. –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лордом-канцлером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Великобритании. В 1535 г. Т. Мор был казнен как сторонник католицизма за отказ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дать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присягу королю как главе независимой от Папы Римского англиканской Церкви. Свои идеи по поводу устройства общества и государства будущего Мор изложил в произведении «Утопия». В идеальном государстве мыслителя не существует частной собственности, и все граждане участвуют в производительном труде.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Труд осуществляется на основе всеобщей трудовой повинности. Все произведенные продукты поступают в собственность общества и затем равномерно распределяются между всеми жителями Утопии. В связи с тем, что трудом заняты все, для обеспечения Утопии достаточно короткого рабочего дня – шесть часов. От трудовой деятельности освобождены люди, проявившие особые способности к наукам. Самые грязные работы выполняют рабы – военнопленные и осужденные преступники. Первичной ячейкой общества является не кровнородственная семья, а «трудовая семья» (трудовой коллектив). Все должностные лица избираются – прямо или косвенно. Мужчины и женщины имеют равные права. Жители Утопии верят в </w:t>
      </w:r>
      <w:hyperlink r:id="rId32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Бога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 существует полная веротерпимость.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Другой проект идеального общества был дан 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"https://studopedia.ru/12_15118_tommazo-kampanella.html" </w:instrTex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Томмазо</w:t>
      </w:r>
      <w:proofErr w:type="spellEnd"/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Кампанеллой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(1568 – 1639) в произведении «Город Солнца». Действие происходит в фантастическом Городе Солнца, где его жители построили идеальное общество, основанное на социальной справедливости, и наслаждаются жизнью и трудом. По Кампанелле, в Городе Солнца отсутствует частная собственность, и все граждане участвуют в производительном труде. Результаты труда поступают в собственность всего общества, равномерно распределяются между его членами.</w:t>
      </w:r>
    </w:p>
    <w:p w:rsidR="00681927" w:rsidRP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Труд совмещается с одновременным обучением. Жизнь соляриев регламентирована до мельчайших подробностей, от подъема до отхода ко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сну. Солярии делают все вместе: ходят на работу и с работы,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трудятся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едят, отдыхают, поют песни. Большое внимание уделяется воспитанию – ребенок забирается от родителей и воспитывается в специальных школах, где обучается наукам и приучается к коллективной жизни, другим правилам Города Солнца. Во главе Города Солнца стоит пожизненный правитель, владеющий всеми знаниями эпохи и всеми профессиями.</w:t>
      </w:r>
    </w:p>
    <w:p w:rsidR="00681927" w:rsidRDefault="00681927" w:rsidP="006819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Идеи социалистов-утопистов имели много сторонников среди желающих изменить мир.</w:t>
      </w:r>
    </w:p>
    <w:p w:rsidR="004405B7" w:rsidRDefault="004405B7" w:rsidP="004405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B7">
        <w:rPr>
          <w:rFonts w:ascii="Times New Roman" w:eastAsia="Times New Roman" w:hAnsi="Times New Roman" w:cs="Times New Roman"/>
          <w:b/>
          <w:sz w:val="28"/>
          <w:szCs w:val="28"/>
        </w:rPr>
        <w:t>Вопросы к теме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05B7" w:rsidRDefault="00DB3F90" w:rsidP="00A548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Вспомните творения  великих деятелей культуры и искусства эпохи Возрождения (кроме тех, что указаны в теоретическом минимуме, т.е. Данте Алигьери, </w:t>
      </w:r>
      <w:proofErr w:type="spellStart"/>
      <w:r w:rsidRPr="00DB3F90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 Петрарка). Почему, глядя на полотна Леонардо да Винчи, Рафаэля </w:t>
      </w:r>
      <w:proofErr w:type="spellStart"/>
      <w:r w:rsidRPr="00DB3F90">
        <w:rPr>
          <w:rFonts w:ascii="Times New Roman" w:eastAsia="Times New Roman" w:hAnsi="Times New Roman" w:cs="Times New Roman"/>
          <w:sz w:val="28"/>
          <w:szCs w:val="28"/>
        </w:rPr>
        <w:t>Санти</w:t>
      </w:r>
      <w:proofErr w:type="spellEnd"/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, скульптурные творения Микеланджело </w:t>
      </w:r>
      <w:proofErr w:type="spellStart"/>
      <w:r w:rsidRPr="00DB3F90">
        <w:rPr>
          <w:rFonts w:ascii="Times New Roman" w:eastAsia="Times New Roman" w:hAnsi="Times New Roman" w:cs="Times New Roman"/>
          <w:sz w:val="28"/>
          <w:szCs w:val="28"/>
        </w:rPr>
        <w:t>Буонаротти</w:t>
      </w:r>
      <w:proofErr w:type="spellEnd"/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, пьесы Уильяма Шекспира, читая удивительные строки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Франсуа Рабле и Мигеля </w:t>
      </w:r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Сервантеса, мы с полным правом можем сказать, что все эти творцы – типичные представители эпохи Возрождения? </w:t>
      </w:r>
    </w:p>
    <w:p w:rsidR="00681927" w:rsidRPr="00A54856" w:rsidRDefault="00DB3F90" w:rsidP="00A548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4856">
        <w:rPr>
          <w:rFonts w:ascii="Times New Roman" w:hAnsi="Times New Roman" w:cs="Times New Roman"/>
          <w:sz w:val="28"/>
          <w:szCs w:val="28"/>
        </w:rPr>
        <w:t xml:space="preserve">По каким параметрам отличается натурфилософия Возрождения от натурфилософии </w:t>
      </w:r>
      <w:proofErr w:type="gramStart"/>
      <w:r w:rsidRPr="00A54856">
        <w:rPr>
          <w:rFonts w:ascii="Times New Roman" w:hAnsi="Times New Roman" w:cs="Times New Roman"/>
          <w:sz w:val="28"/>
          <w:szCs w:val="28"/>
        </w:rPr>
        <w:t>античности</w:t>
      </w:r>
      <w:proofErr w:type="gramEnd"/>
      <w:r w:rsidRPr="00A54856">
        <w:rPr>
          <w:rFonts w:ascii="Times New Roman" w:hAnsi="Times New Roman" w:cs="Times New Roman"/>
          <w:sz w:val="28"/>
          <w:szCs w:val="28"/>
        </w:rPr>
        <w:t xml:space="preserve"> в общем и натурфилософия Джордано Бруно, в частности? Что нового в развитие философской мысли внесло естествознание эпохи Возрождения?</w:t>
      </w:r>
    </w:p>
    <w:p w:rsidR="00A54856" w:rsidRPr="00A54856" w:rsidRDefault="00A54856" w:rsidP="00A548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 том, к</w:t>
      </w:r>
      <w:r w:rsidRPr="00A54856">
        <w:rPr>
          <w:rFonts w:ascii="Times New Roman" w:hAnsi="Times New Roman" w:cs="Times New Roman"/>
          <w:sz w:val="28"/>
          <w:szCs w:val="28"/>
        </w:rPr>
        <w:t xml:space="preserve">акие проблемы поставила философия эпохи Возрождения или </w:t>
      </w:r>
      <w:r>
        <w:rPr>
          <w:rFonts w:ascii="Times New Roman" w:hAnsi="Times New Roman" w:cs="Times New Roman"/>
          <w:sz w:val="28"/>
          <w:szCs w:val="28"/>
        </w:rPr>
        <w:t xml:space="preserve">сумела ли она их разрешить (на примерах). </w:t>
      </w:r>
      <w:r w:rsidRPr="00A54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24" w:rsidRPr="00A54856" w:rsidRDefault="00345F24" w:rsidP="00345F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3333" w:rsidRDefault="00C23333" w:rsidP="00345F24">
      <w:pPr>
        <w:jc w:val="center"/>
      </w:pPr>
    </w:p>
    <w:sectPr w:rsidR="00C23333" w:rsidSect="00C2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752E"/>
    <w:multiLevelType w:val="hybridMultilevel"/>
    <w:tmpl w:val="774C3D0E"/>
    <w:lvl w:ilvl="0" w:tplc="488EB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5F24"/>
    <w:rsid w:val="00345F24"/>
    <w:rsid w:val="004405B7"/>
    <w:rsid w:val="00681927"/>
    <w:rsid w:val="00A54856"/>
    <w:rsid w:val="00C23333"/>
    <w:rsid w:val="00CA5995"/>
    <w:rsid w:val="00D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8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1927"/>
    <w:rPr>
      <w:b/>
      <w:bCs/>
    </w:rPr>
  </w:style>
  <w:style w:type="character" w:styleId="a6">
    <w:name w:val="Hyperlink"/>
    <w:basedOn w:val="a0"/>
    <w:uiPriority w:val="99"/>
    <w:semiHidden/>
    <w:unhideWhenUsed/>
    <w:rsid w:val="00681927"/>
    <w:rPr>
      <w:color w:val="0000FF"/>
      <w:u w:val="single"/>
    </w:rPr>
  </w:style>
  <w:style w:type="character" w:styleId="a7">
    <w:name w:val="Emphasis"/>
    <w:basedOn w:val="a0"/>
    <w:uiPriority w:val="20"/>
    <w:qFormat/>
    <w:rsid w:val="00681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63367_pervoe-krugosvetnoe-plavanie-fmagellana-i-ego-znachenie.html" TargetMode="External"/><Relationship Id="rId13" Type="http://schemas.openxmlformats.org/officeDocument/2006/relationships/hyperlink" Target="https://studopedia.ru/4_109430_dante-aligeri.html" TargetMode="External"/><Relationship Id="rId18" Type="http://schemas.openxmlformats.org/officeDocument/2006/relationships/hyperlink" Target="https://studopedia.ru/4_66682_nikolay-kuzanskiy.html" TargetMode="External"/><Relationship Id="rId26" Type="http://schemas.openxmlformats.org/officeDocument/2006/relationships/hyperlink" Target="https://studopedia.ru/8_181304_martin-lyuter-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ru/3_144588_anatomiya-andreas-vezaliy-nikolas-van-tyulp-ryuysh-na-bidloo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tudopedia.ru/12_224392_hristofor-kolumb.html" TargetMode="External"/><Relationship Id="rId12" Type="http://schemas.openxmlformats.org/officeDocument/2006/relationships/hyperlink" Target="https://studopedia.ru/12_37130_bog-otets.html" TargetMode="External"/><Relationship Id="rId17" Type="http://schemas.openxmlformats.org/officeDocument/2006/relationships/hyperlink" Target="https://studopedia.ru/14_44294_platon---g-do-ne.html" TargetMode="External"/><Relationship Id="rId25" Type="http://schemas.openxmlformats.org/officeDocument/2006/relationships/hyperlink" Target="https://studopedia.ru/14_38123_epoha-vozrozhdeniy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opedia.ru/3_45561_neoplatonizm.html" TargetMode="External"/><Relationship Id="rId20" Type="http://schemas.openxmlformats.org/officeDocument/2006/relationships/hyperlink" Target="https://studopedia.ru/12_23238_dzhovanni-piko-della-mirandola--.html" TargetMode="External"/><Relationship Id="rId29" Type="http://schemas.openxmlformats.org/officeDocument/2006/relationships/hyperlink" Target="https://studopedia.ru/1_59200_tomas-myunts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6_44364_feodalizm.html" TargetMode="External"/><Relationship Id="rId11" Type="http://schemas.openxmlformats.org/officeDocument/2006/relationships/hyperlink" Target="https://studopedia.ru/8_6888_antropotsentrizm.html" TargetMode="External"/><Relationship Id="rId24" Type="http://schemas.openxmlformats.org/officeDocument/2006/relationships/hyperlink" Target="https://studopedia.ru/4_109445_galileo-galiley.html" TargetMode="External"/><Relationship Id="rId32" Type="http://schemas.openxmlformats.org/officeDocument/2006/relationships/hyperlink" Target="https://studopedia.ru/12_37130_bog-otets.html" TargetMode="External"/><Relationship Id="rId5" Type="http://schemas.openxmlformats.org/officeDocument/2006/relationships/hyperlink" Target="https://studopedia.ru/14_38123_epoha-vozrozhdeniya.html" TargetMode="External"/><Relationship Id="rId15" Type="http://schemas.openxmlformats.org/officeDocument/2006/relationships/hyperlink" Target="https://studopedia.ru/1_110385_lorentso-valla.html" TargetMode="External"/><Relationship Id="rId23" Type="http://schemas.openxmlformats.org/officeDocument/2006/relationships/hyperlink" Target="https://studopedia.ru/1_20662_dzhordano-bruno.html" TargetMode="External"/><Relationship Id="rId28" Type="http://schemas.openxmlformats.org/officeDocument/2006/relationships/hyperlink" Target="https://studopedia.ru/11_246776_protestantizm.html" TargetMode="External"/><Relationship Id="rId10" Type="http://schemas.openxmlformats.org/officeDocument/2006/relationships/hyperlink" Target="https://studopedia.ru/12_37130_bog-otets.html" TargetMode="External"/><Relationship Id="rId19" Type="http://schemas.openxmlformats.org/officeDocument/2006/relationships/hyperlink" Target="https://studopedia.ru/12_37130_bog-otets.html" TargetMode="External"/><Relationship Id="rId31" Type="http://schemas.openxmlformats.org/officeDocument/2006/relationships/hyperlink" Target="https://studopedia.ru/4_29430_tomas-m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_110172_osnovnie-napravleniya-i-harakternie-cherti-filosofii-epohi-vozrozhdeniya.html" TargetMode="External"/><Relationship Id="rId14" Type="http://schemas.openxmlformats.org/officeDocument/2006/relationships/hyperlink" Target="https://studopedia.ru/11_188699_franchesko-petrarka.html" TargetMode="External"/><Relationship Id="rId22" Type="http://schemas.openxmlformats.org/officeDocument/2006/relationships/hyperlink" Target="https://studopedia.ru/1_48894_nikolay-kopernik.html" TargetMode="External"/><Relationship Id="rId27" Type="http://schemas.openxmlformats.org/officeDocument/2006/relationships/hyperlink" Target="https://studopedia.ru/11_140102_zhan-kalvin.html" TargetMode="External"/><Relationship Id="rId30" Type="http://schemas.openxmlformats.org/officeDocument/2006/relationships/hyperlink" Target="https://studopedia.ru/12_33527_nikkolo-makiavelli-Niccolo-Machiavelli-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6</cp:revision>
  <dcterms:created xsi:type="dcterms:W3CDTF">2020-11-05T17:59:00Z</dcterms:created>
  <dcterms:modified xsi:type="dcterms:W3CDTF">2020-11-05T18:50:00Z</dcterms:modified>
</cp:coreProperties>
</file>