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29" w:rsidRPr="00C57B29" w:rsidRDefault="00C57B29" w:rsidP="00C57B29">
      <w:pPr>
        <w:rPr>
          <w:rFonts w:ascii="Times New Roman" w:hAnsi="Times New Roman" w:cs="Times New Roman"/>
          <w:sz w:val="26"/>
          <w:szCs w:val="26"/>
        </w:rPr>
      </w:pPr>
      <w:r w:rsidRPr="00C57B29">
        <w:rPr>
          <w:rFonts w:ascii="Times New Roman" w:hAnsi="Times New Roman" w:cs="Times New Roman"/>
          <w:sz w:val="26"/>
          <w:szCs w:val="26"/>
        </w:rPr>
        <w:t xml:space="preserve">Тема 3. Юридические лица как субъекты предпринимательской деятельности </w:t>
      </w:r>
    </w:p>
    <w:p w:rsidR="00C57B29" w:rsidRPr="00C57B29" w:rsidRDefault="00C57B29" w:rsidP="00C5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57B29">
        <w:rPr>
          <w:rFonts w:ascii="Times New Roman" w:hAnsi="Times New Roman" w:cs="Times New Roman"/>
          <w:sz w:val="26"/>
          <w:szCs w:val="26"/>
        </w:rPr>
        <w:t>Понятие юридического лица и его признаки, способы создания.</w:t>
      </w:r>
    </w:p>
    <w:p w:rsidR="00C57B29" w:rsidRPr="00C57B29" w:rsidRDefault="00C57B29" w:rsidP="00C5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57B29">
        <w:rPr>
          <w:rFonts w:ascii="Times New Roman" w:hAnsi="Times New Roman" w:cs="Times New Roman"/>
          <w:sz w:val="26"/>
          <w:szCs w:val="26"/>
        </w:rPr>
        <w:t>Порядок создания юридического лица. Учредительные документы.</w:t>
      </w:r>
    </w:p>
    <w:p w:rsidR="00C57B29" w:rsidRPr="00C57B29" w:rsidRDefault="00C57B29" w:rsidP="00C5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57B29">
        <w:rPr>
          <w:rFonts w:ascii="Times New Roman" w:hAnsi="Times New Roman" w:cs="Times New Roman"/>
          <w:sz w:val="26"/>
          <w:szCs w:val="26"/>
        </w:rPr>
        <w:t>Ликвидация юридического лица и порядок ее проведения.</w:t>
      </w:r>
    </w:p>
    <w:p w:rsidR="003F5B3A" w:rsidRDefault="00C57B29" w:rsidP="00C57B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57B29">
        <w:rPr>
          <w:rFonts w:ascii="Times New Roman" w:hAnsi="Times New Roman" w:cs="Times New Roman"/>
          <w:sz w:val="26"/>
          <w:szCs w:val="26"/>
        </w:rPr>
        <w:t>Несостоятельность (банкротство) юридического лица</w:t>
      </w:r>
    </w:p>
    <w:p w:rsidR="00C57B29" w:rsidRDefault="00C57B29" w:rsidP="00C57B29">
      <w:pPr>
        <w:rPr>
          <w:rFonts w:ascii="Times New Roman" w:hAnsi="Times New Roman" w:cs="Times New Roman"/>
          <w:sz w:val="26"/>
          <w:szCs w:val="26"/>
        </w:rPr>
      </w:pPr>
    </w:p>
    <w:p w:rsidR="00C57B29" w:rsidRDefault="00C57B29" w:rsidP="00C57B29">
      <w:pPr>
        <w:rPr>
          <w:rFonts w:ascii="Times New Roman" w:hAnsi="Times New Roman" w:cs="Times New Roman"/>
          <w:sz w:val="26"/>
          <w:szCs w:val="26"/>
        </w:rPr>
      </w:pPr>
    </w:p>
    <w:p w:rsidR="00C57B29" w:rsidRPr="00C57B29" w:rsidRDefault="00C57B29" w:rsidP="00C57B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Выполнить конспект лекций ответив на вопросы в тетради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для лекций. Работу показать на следующем очном занятии.</w:t>
      </w:r>
    </w:p>
    <w:sectPr w:rsidR="00C57B29" w:rsidRPr="00C5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248"/>
    <w:multiLevelType w:val="hybridMultilevel"/>
    <w:tmpl w:val="5F62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9"/>
    <w:rsid w:val="003F5B3A"/>
    <w:rsid w:val="00C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0045"/>
  <w15:chartTrackingRefBased/>
  <w15:docId w15:val="{9AF79258-9639-4A72-A314-52517CED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2020-11-23T17:13:00Z</dcterms:created>
  <dcterms:modified xsi:type="dcterms:W3CDTF">2020-11-23T17:15:00Z</dcterms:modified>
</cp:coreProperties>
</file>