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83" w:rsidRPr="006F1CA5" w:rsidRDefault="00F13883" w:rsidP="00F13883">
      <w:r>
        <w:rPr>
          <w:rFonts w:ascii="Times New Roman" w:eastAsia="Times New Roman" w:hAnsi="Times New Roman" w:cs="Times New Roman"/>
          <w:b/>
          <w:sz w:val="24"/>
          <w:szCs w:val="24"/>
          <w:lang w:eastAsia="ru-RU"/>
        </w:rPr>
        <w:t xml:space="preserve">25.11.20. 24,25группа. Экономика </w:t>
      </w:r>
    </w:p>
    <w:p w:rsidR="00F13883" w:rsidRDefault="00F13883" w:rsidP="00F138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Прочитать материал лекции. Выполнить задания  в конце лекции по теме «Инфляция».  Выполнить краткий конспект по теме</w:t>
      </w:r>
      <w:r w:rsidRPr="00F1388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«Банковская система в России»</w:t>
      </w:r>
      <w:r w:rsidR="00E04969">
        <w:rPr>
          <w:rFonts w:ascii="Times New Roman" w:eastAsia="Times New Roman" w:hAnsi="Times New Roman" w:cs="Times New Roman"/>
          <w:b/>
          <w:sz w:val="24"/>
          <w:szCs w:val="24"/>
          <w:lang w:eastAsia="ru-RU"/>
        </w:rPr>
        <w:t>,</w:t>
      </w:r>
      <w:bookmarkStart w:id="0" w:name="_GoBack"/>
      <w:bookmarkEnd w:id="0"/>
      <w:r w:rsidRPr="00E3089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сфотографировать и выслать на мою почту.</w:t>
      </w:r>
      <w:r w:rsidRPr="006F1CA5">
        <w:t xml:space="preserve"> </w:t>
      </w:r>
      <w:hyperlink r:id="rId7" w:history="1">
        <w:r w:rsidRPr="0031749F">
          <w:rPr>
            <w:rStyle w:val="a6"/>
            <w:rFonts w:ascii="Times New Roman" w:eastAsia="Times New Roman" w:hAnsi="Times New Roman" w:cs="Times New Roman"/>
            <w:b/>
            <w:sz w:val="24"/>
            <w:szCs w:val="24"/>
            <w:lang w:eastAsia="ru-RU"/>
          </w:rPr>
          <w:t>smv@apt29.ru</w:t>
        </w:r>
      </w:hyperlink>
      <w:r w:rsidR="005054E2">
        <w:rPr>
          <w:rFonts w:ascii="Times New Roman" w:eastAsia="Times New Roman" w:hAnsi="Times New Roman" w:cs="Times New Roman"/>
          <w:b/>
          <w:sz w:val="24"/>
          <w:szCs w:val="24"/>
          <w:lang w:eastAsia="ru-RU"/>
        </w:rPr>
        <w:t xml:space="preserve"> до 27</w:t>
      </w:r>
      <w:r>
        <w:rPr>
          <w:rFonts w:ascii="Times New Roman" w:eastAsia="Times New Roman" w:hAnsi="Times New Roman" w:cs="Times New Roman"/>
          <w:b/>
          <w:sz w:val="24"/>
          <w:szCs w:val="24"/>
          <w:lang w:eastAsia="ru-RU"/>
        </w:rPr>
        <w:t>.11.20</w:t>
      </w:r>
    </w:p>
    <w:p w:rsidR="00756520" w:rsidRPr="00F13883" w:rsidRDefault="00020339">
      <w:pPr>
        <w:rPr>
          <w:rFonts w:ascii="Times New Roman" w:eastAsia="Times New Roman" w:hAnsi="Times New Roman" w:cs="Times New Roman"/>
          <w:b/>
          <w:bCs/>
          <w:sz w:val="24"/>
          <w:szCs w:val="24"/>
          <w:lang w:eastAsia="ru-RU"/>
        </w:rPr>
      </w:pPr>
      <w:r w:rsidRPr="00F13883">
        <w:rPr>
          <w:rFonts w:ascii="Times New Roman" w:eastAsia="Times New Roman" w:hAnsi="Times New Roman" w:cs="Times New Roman"/>
          <w:b/>
          <w:bCs/>
          <w:sz w:val="24"/>
          <w:szCs w:val="24"/>
          <w:lang w:eastAsia="ru-RU"/>
        </w:rPr>
        <w:t>Тема: Инфляция</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b/>
          <w:bCs/>
          <w:i/>
          <w:iCs/>
          <w:color w:val="000000"/>
          <w:sz w:val="24"/>
          <w:szCs w:val="24"/>
          <w:lang w:eastAsia="ru-RU"/>
        </w:rPr>
        <w:t>1. Понятие инфляции, причины её возникновения.</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b/>
          <w:bCs/>
          <w:color w:val="000000"/>
          <w:sz w:val="24"/>
          <w:szCs w:val="24"/>
          <w:lang w:eastAsia="ru-RU"/>
        </w:rPr>
        <w:t>Инфляция</w:t>
      </w:r>
      <w:r w:rsidRPr="00020339">
        <w:rPr>
          <w:rFonts w:ascii="Times New Roman" w:eastAsia="Times New Roman" w:hAnsi="Times New Roman" w:cs="Times New Roman"/>
          <w:color w:val="000000"/>
          <w:sz w:val="24"/>
          <w:szCs w:val="24"/>
          <w:lang w:eastAsia="ru-RU"/>
        </w:rPr>
        <w:t> — это переполнение каналов денежного обращения избыточной денежной массой, проявляемое в росте товарных цен.</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В современной экономике инфляция возникает как следствие целого комплекса причин (факторов), что подтверждает, что инфляция — не чисто денежное явление, а также экономический и социально-политический феномен. Инфляция зависит также от социальной психологии и общественных настроений. В этой связи справедлив термин </w:t>
      </w:r>
      <w:r w:rsidRPr="00020339">
        <w:rPr>
          <w:rFonts w:ascii="Times New Roman" w:eastAsia="Times New Roman" w:hAnsi="Times New Roman" w:cs="Times New Roman"/>
          <w:b/>
          <w:bCs/>
          <w:color w:val="000000"/>
          <w:sz w:val="24"/>
          <w:szCs w:val="24"/>
          <w:lang w:eastAsia="ru-RU"/>
        </w:rPr>
        <w:t>«инфляционные ожидания»</w:t>
      </w:r>
      <w:r w:rsidRPr="00020339">
        <w:rPr>
          <w:rFonts w:ascii="Times New Roman" w:eastAsia="Times New Roman" w:hAnsi="Times New Roman" w:cs="Times New Roman"/>
          <w:color w:val="000000"/>
          <w:sz w:val="24"/>
          <w:szCs w:val="24"/>
          <w:lang w:eastAsia="ru-RU"/>
        </w:rPr>
        <w:t>: если общество ожидает инфляцию, она неизбежно возникнет. </w:t>
      </w:r>
      <w:r w:rsidRPr="00020339">
        <w:rPr>
          <w:rFonts w:ascii="Times New Roman" w:eastAsia="Times New Roman" w:hAnsi="Times New Roman" w:cs="Times New Roman"/>
          <w:b/>
          <w:bCs/>
          <w:i/>
          <w:iCs/>
          <w:color w:val="000000"/>
          <w:sz w:val="24"/>
          <w:szCs w:val="24"/>
          <w:lang w:eastAsia="ru-RU"/>
        </w:rPr>
        <w:t>2. Виды инфляции.</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В зависимости от темпов (скорости протекания) выделяют следующие виды инфляции:</w:t>
      </w:r>
    </w:p>
    <w:p w:rsidR="00020339" w:rsidRPr="00020339" w:rsidRDefault="00020339" w:rsidP="0002033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20339">
        <w:rPr>
          <w:rFonts w:ascii="Times New Roman" w:eastAsia="Times New Roman" w:hAnsi="Times New Roman" w:cs="Times New Roman"/>
          <w:b/>
          <w:bCs/>
          <w:color w:val="000000"/>
          <w:sz w:val="24"/>
          <w:szCs w:val="24"/>
          <w:lang w:eastAsia="ru-RU"/>
        </w:rPr>
        <w:t>Ползучая</w:t>
      </w:r>
      <w:proofErr w:type="gramEnd"/>
      <w:r w:rsidRPr="00020339">
        <w:rPr>
          <w:rFonts w:ascii="Times New Roman" w:eastAsia="Times New Roman" w:hAnsi="Times New Roman" w:cs="Times New Roman"/>
          <w:color w:val="000000"/>
          <w:sz w:val="24"/>
          <w:szCs w:val="24"/>
          <w:lang w:eastAsia="ru-RU"/>
        </w:rPr>
        <w:t> (умеренная) — рост цен не более 10% в год. Сохраняется стоимость денег, контракты подписываются в номинальных ценах.</w:t>
      </w:r>
      <w:r w:rsidRPr="00020339">
        <w:rPr>
          <w:rFonts w:ascii="Times New Roman" w:eastAsia="Times New Roman" w:hAnsi="Times New Roman" w:cs="Times New Roman"/>
          <w:color w:val="000000"/>
          <w:sz w:val="24"/>
          <w:szCs w:val="24"/>
          <w:lang w:eastAsia="ru-RU"/>
        </w:rPr>
        <w:br/>
        <w:t xml:space="preserve">Экономическая теория такую инфляцию рассматривает как наилучшую, поскольку она идет за счет </w:t>
      </w:r>
      <w:proofErr w:type="spellStart"/>
      <w:r w:rsidRPr="00020339">
        <w:rPr>
          <w:rFonts w:ascii="Times New Roman" w:eastAsia="Times New Roman" w:hAnsi="Times New Roman" w:cs="Times New Roman"/>
          <w:color w:val="000000"/>
          <w:sz w:val="24"/>
          <w:szCs w:val="24"/>
          <w:lang w:eastAsia="ru-RU"/>
        </w:rPr>
        <w:t>обновляемости</w:t>
      </w:r>
      <w:proofErr w:type="spellEnd"/>
      <w:r w:rsidRPr="00020339">
        <w:rPr>
          <w:rFonts w:ascii="Times New Roman" w:eastAsia="Times New Roman" w:hAnsi="Times New Roman" w:cs="Times New Roman"/>
          <w:color w:val="000000"/>
          <w:sz w:val="24"/>
          <w:szCs w:val="24"/>
          <w:lang w:eastAsia="ru-RU"/>
        </w:rPr>
        <w:t xml:space="preserve"> ассортимента, она дает возможность корректировать цены, сменяющиеся </w:t>
      </w:r>
      <w:proofErr w:type="spellStart"/>
      <w:r w:rsidRPr="00020339">
        <w:rPr>
          <w:rFonts w:ascii="Times New Roman" w:eastAsia="Times New Roman" w:hAnsi="Times New Roman" w:cs="Times New Roman"/>
          <w:color w:val="000000"/>
          <w:sz w:val="24"/>
          <w:szCs w:val="24"/>
          <w:lang w:eastAsia="ru-RU"/>
        </w:rPr>
        <w:t>условями</w:t>
      </w:r>
      <w:proofErr w:type="spellEnd"/>
      <w:r w:rsidRPr="00020339">
        <w:rPr>
          <w:rFonts w:ascii="Times New Roman" w:eastAsia="Times New Roman" w:hAnsi="Times New Roman" w:cs="Times New Roman"/>
          <w:color w:val="000000"/>
          <w:sz w:val="24"/>
          <w:szCs w:val="24"/>
          <w:lang w:eastAsia="ru-RU"/>
        </w:rPr>
        <w:t xml:space="preserve"> спроса и предложения. Эта инфляция управляемая, поскольку ее можно регулировать.</w:t>
      </w:r>
    </w:p>
    <w:p w:rsidR="00020339" w:rsidRPr="00020339" w:rsidRDefault="00020339" w:rsidP="0002033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20339">
        <w:rPr>
          <w:rFonts w:ascii="Times New Roman" w:eastAsia="Times New Roman" w:hAnsi="Times New Roman" w:cs="Times New Roman"/>
          <w:b/>
          <w:bCs/>
          <w:color w:val="000000"/>
          <w:sz w:val="24"/>
          <w:szCs w:val="24"/>
          <w:lang w:eastAsia="ru-RU"/>
        </w:rPr>
        <w:t>Галопирующая</w:t>
      </w:r>
      <w:proofErr w:type="gramEnd"/>
      <w:r w:rsidRPr="00020339">
        <w:rPr>
          <w:rFonts w:ascii="Times New Roman" w:eastAsia="Times New Roman" w:hAnsi="Times New Roman" w:cs="Times New Roman"/>
          <w:color w:val="000000"/>
          <w:sz w:val="24"/>
          <w:szCs w:val="24"/>
          <w:lang w:eastAsia="ru-RU"/>
        </w:rPr>
        <w:t> (скачкообразная) — рост цен от 10-20 до 50-200% в год. В контрактах начинают учитывать рост цен, население вкладывает деньги в материальные ценности. Инфляция трудно управляемая, часто проводятся денежные реформы. Данные изменения свидетельствуют о больной экономике, ведущей к стагнации, то есть к экономическому кризису.</w:t>
      </w:r>
    </w:p>
    <w:p w:rsidR="00020339" w:rsidRPr="00020339" w:rsidRDefault="00020339" w:rsidP="0002033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b/>
          <w:bCs/>
          <w:color w:val="000000"/>
          <w:sz w:val="24"/>
          <w:szCs w:val="24"/>
          <w:lang w:eastAsia="ru-RU"/>
        </w:rPr>
        <w:t>Гиперинфляция</w:t>
      </w:r>
      <w:r w:rsidRPr="00020339">
        <w:rPr>
          <w:rFonts w:ascii="Times New Roman" w:eastAsia="Times New Roman" w:hAnsi="Times New Roman" w:cs="Times New Roman"/>
          <w:color w:val="000000"/>
          <w:sz w:val="24"/>
          <w:szCs w:val="24"/>
          <w:lang w:eastAsia="ru-RU"/>
        </w:rPr>
        <w:t xml:space="preserve"> — рост цен более 50% в месяц. Годовая норма более 100%. Благосостояние даже обеспеченных слоев общества и нормальные экономические отношения разрушаются. </w:t>
      </w:r>
      <w:proofErr w:type="gramStart"/>
      <w:r w:rsidRPr="00020339">
        <w:rPr>
          <w:rFonts w:ascii="Times New Roman" w:eastAsia="Times New Roman" w:hAnsi="Times New Roman" w:cs="Times New Roman"/>
          <w:color w:val="000000"/>
          <w:sz w:val="24"/>
          <w:szCs w:val="24"/>
          <w:lang w:eastAsia="ru-RU"/>
        </w:rPr>
        <w:t>Неуправляемая</w:t>
      </w:r>
      <w:proofErr w:type="gramEnd"/>
      <w:r w:rsidRPr="00020339">
        <w:rPr>
          <w:rFonts w:ascii="Times New Roman" w:eastAsia="Times New Roman" w:hAnsi="Times New Roman" w:cs="Times New Roman"/>
          <w:color w:val="000000"/>
          <w:sz w:val="24"/>
          <w:szCs w:val="24"/>
          <w:lang w:eastAsia="ru-RU"/>
        </w:rPr>
        <w:t xml:space="preserve"> и требует чрезвычайных мер. В результате гиперинфляции производство и обмен останавливаются, снижается реальный объем национального производства, растет безработица, закрываются </w:t>
      </w:r>
      <w:proofErr w:type="gramStart"/>
      <w:r w:rsidRPr="00020339">
        <w:rPr>
          <w:rFonts w:ascii="Times New Roman" w:eastAsia="Times New Roman" w:hAnsi="Times New Roman" w:cs="Times New Roman"/>
          <w:color w:val="000000"/>
          <w:sz w:val="24"/>
          <w:szCs w:val="24"/>
          <w:lang w:eastAsia="ru-RU"/>
        </w:rPr>
        <w:t>предприятия</w:t>
      </w:r>
      <w:proofErr w:type="gramEnd"/>
      <w:r w:rsidRPr="00020339">
        <w:rPr>
          <w:rFonts w:ascii="Times New Roman" w:eastAsia="Times New Roman" w:hAnsi="Times New Roman" w:cs="Times New Roman"/>
          <w:color w:val="000000"/>
          <w:sz w:val="24"/>
          <w:szCs w:val="24"/>
          <w:lang w:eastAsia="ru-RU"/>
        </w:rPr>
        <w:t xml:space="preserve"> и происходит банкротство.</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Гиперинфляция означает крах денежной системы, паралич всего денежного механизма. Наиболее высокий из всех известных уровень гиперинфляции наблюдался в Венгрии (август 1945 — июль 1946 г.), когда уровень цен за год вырос в 3,8*10</w:t>
      </w:r>
      <w:r w:rsidRPr="00020339">
        <w:rPr>
          <w:rFonts w:ascii="Times New Roman" w:eastAsia="Times New Roman" w:hAnsi="Times New Roman" w:cs="Times New Roman"/>
          <w:color w:val="000000"/>
          <w:sz w:val="24"/>
          <w:szCs w:val="24"/>
          <w:vertAlign w:val="superscript"/>
          <w:lang w:eastAsia="ru-RU"/>
        </w:rPr>
        <w:t>27</w:t>
      </w:r>
      <w:r w:rsidRPr="00020339">
        <w:rPr>
          <w:rFonts w:ascii="Times New Roman" w:eastAsia="Times New Roman" w:hAnsi="Times New Roman" w:cs="Times New Roman"/>
          <w:color w:val="000000"/>
          <w:sz w:val="24"/>
          <w:szCs w:val="24"/>
          <w:lang w:eastAsia="ru-RU"/>
        </w:rPr>
        <w:t> раз при среднемесячном росте в 198 раз.</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В зависимости от характера проявления различают следующие виды инфляции:</w:t>
      </w:r>
    </w:p>
    <w:p w:rsidR="00020339" w:rsidRPr="00020339" w:rsidRDefault="00020339" w:rsidP="00020339">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20339">
        <w:rPr>
          <w:rFonts w:ascii="Times New Roman" w:eastAsia="Times New Roman" w:hAnsi="Times New Roman" w:cs="Times New Roman"/>
          <w:b/>
          <w:bCs/>
          <w:color w:val="000000"/>
          <w:sz w:val="24"/>
          <w:szCs w:val="24"/>
          <w:lang w:eastAsia="ru-RU"/>
        </w:rPr>
        <w:t>Открытая</w:t>
      </w:r>
      <w:proofErr w:type="gramEnd"/>
      <w:r w:rsidRPr="00020339">
        <w:rPr>
          <w:rFonts w:ascii="Times New Roman" w:eastAsia="Times New Roman" w:hAnsi="Times New Roman" w:cs="Times New Roman"/>
          <w:b/>
          <w:bCs/>
          <w:color w:val="000000"/>
          <w:sz w:val="24"/>
          <w:szCs w:val="24"/>
          <w:lang w:eastAsia="ru-RU"/>
        </w:rPr>
        <w:t> </w:t>
      </w:r>
      <w:r w:rsidRPr="00020339">
        <w:rPr>
          <w:rFonts w:ascii="Times New Roman" w:eastAsia="Times New Roman" w:hAnsi="Times New Roman" w:cs="Times New Roman"/>
          <w:color w:val="000000"/>
          <w:sz w:val="24"/>
          <w:szCs w:val="24"/>
          <w:lang w:eastAsia="ru-RU"/>
        </w:rPr>
        <w:t>— положительный рост уровня цен в условиях свободных, нерегулируемых государством цен.</w:t>
      </w:r>
    </w:p>
    <w:p w:rsidR="00020339" w:rsidRPr="00020339" w:rsidRDefault="00020339" w:rsidP="00020339">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20339">
        <w:rPr>
          <w:rFonts w:ascii="Times New Roman" w:eastAsia="Times New Roman" w:hAnsi="Times New Roman" w:cs="Times New Roman"/>
          <w:b/>
          <w:bCs/>
          <w:color w:val="000000"/>
          <w:sz w:val="24"/>
          <w:szCs w:val="24"/>
          <w:lang w:eastAsia="ru-RU"/>
        </w:rPr>
        <w:t>Подавленная</w:t>
      </w:r>
      <w:proofErr w:type="gramEnd"/>
      <w:r w:rsidRPr="00020339">
        <w:rPr>
          <w:rFonts w:ascii="Times New Roman" w:eastAsia="Times New Roman" w:hAnsi="Times New Roman" w:cs="Times New Roman"/>
          <w:b/>
          <w:bCs/>
          <w:color w:val="000000"/>
          <w:sz w:val="24"/>
          <w:szCs w:val="24"/>
          <w:lang w:eastAsia="ru-RU"/>
        </w:rPr>
        <w:t xml:space="preserve"> (закрытая)</w:t>
      </w:r>
      <w:r w:rsidRPr="00020339">
        <w:rPr>
          <w:rFonts w:ascii="Times New Roman" w:eastAsia="Times New Roman" w:hAnsi="Times New Roman" w:cs="Times New Roman"/>
          <w:color w:val="000000"/>
          <w:sz w:val="24"/>
          <w:szCs w:val="24"/>
          <w:lang w:eastAsia="ru-RU"/>
        </w:rPr>
        <w:t> — усиление товарного дефицита, в условиях жесткого государственного контроля за ценами.</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В зависимости от причин вызывающих инфляцию выделяют:</w:t>
      </w:r>
    </w:p>
    <w:p w:rsidR="00020339" w:rsidRPr="00020339" w:rsidRDefault="00020339" w:rsidP="00020339">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Инфляцию спроса</w:t>
      </w:r>
    </w:p>
    <w:p w:rsidR="00020339" w:rsidRPr="00020339" w:rsidRDefault="00020339" w:rsidP="00020339">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lastRenderedPageBreak/>
        <w:t>Инфляцию издержек</w:t>
      </w:r>
    </w:p>
    <w:p w:rsidR="00020339" w:rsidRPr="00020339" w:rsidRDefault="00020339" w:rsidP="00020339">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Структурную и институциональную инфляцию</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Прочие виды инфляции:</w:t>
      </w:r>
    </w:p>
    <w:p w:rsidR="00020339" w:rsidRPr="00020339" w:rsidRDefault="00020339" w:rsidP="00020339">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20339">
        <w:rPr>
          <w:rFonts w:ascii="Times New Roman" w:eastAsia="Times New Roman" w:hAnsi="Times New Roman" w:cs="Times New Roman"/>
          <w:color w:val="000000"/>
          <w:sz w:val="24"/>
          <w:szCs w:val="24"/>
          <w:lang w:eastAsia="ru-RU"/>
        </w:rPr>
        <w:t>Сбалансированная</w:t>
      </w:r>
      <w:proofErr w:type="gramEnd"/>
      <w:r w:rsidRPr="00020339">
        <w:rPr>
          <w:rFonts w:ascii="Times New Roman" w:eastAsia="Times New Roman" w:hAnsi="Times New Roman" w:cs="Times New Roman"/>
          <w:color w:val="000000"/>
          <w:sz w:val="24"/>
          <w:szCs w:val="24"/>
          <w:lang w:eastAsia="ru-RU"/>
        </w:rPr>
        <w:t xml:space="preserve"> — цены разных товаров меняются в одинаковой степени и одновременно.</w:t>
      </w:r>
    </w:p>
    <w:p w:rsidR="00020339" w:rsidRPr="00020339" w:rsidRDefault="00020339" w:rsidP="00020339">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20339">
        <w:rPr>
          <w:rFonts w:ascii="Times New Roman" w:eastAsia="Times New Roman" w:hAnsi="Times New Roman" w:cs="Times New Roman"/>
          <w:color w:val="000000"/>
          <w:sz w:val="24"/>
          <w:szCs w:val="24"/>
          <w:lang w:eastAsia="ru-RU"/>
        </w:rPr>
        <w:t>Несбалансированная</w:t>
      </w:r>
      <w:proofErr w:type="gramEnd"/>
      <w:r w:rsidRPr="00020339">
        <w:rPr>
          <w:rFonts w:ascii="Times New Roman" w:eastAsia="Times New Roman" w:hAnsi="Times New Roman" w:cs="Times New Roman"/>
          <w:color w:val="000000"/>
          <w:sz w:val="24"/>
          <w:szCs w:val="24"/>
          <w:lang w:eastAsia="ru-RU"/>
        </w:rPr>
        <w:t xml:space="preserve"> — цены на товары растут неодинаково, что может привести к нарушению ценовых пропорций.</w:t>
      </w:r>
    </w:p>
    <w:p w:rsidR="00020339" w:rsidRPr="00020339" w:rsidRDefault="00020339" w:rsidP="00020339">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20339">
        <w:rPr>
          <w:rFonts w:ascii="Times New Roman" w:eastAsia="Times New Roman" w:hAnsi="Times New Roman" w:cs="Times New Roman"/>
          <w:color w:val="000000"/>
          <w:sz w:val="24"/>
          <w:szCs w:val="24"/>
          <w:lang w:eastAsia="ru-RU"/>
        </w:rPr>
        <w:t>Ожидаемая</w:t>
      </w:r>
      <w:proofErr w:type="gramEnd"/>
      <w:r w:rsidRPr="00020339">
        <w:rPr>
          <w:rFonts w:ascii="Times New Roman" w:eastAsia="Times New Roman" w:hAnsi="Times New Roman" w:cs="Times New Roman"/>
          <w:color w:val="000000"/>
          <w:sz w:val="24"/>
          <w:szCs w:val="24"/>
          <w:lang w:eastAsia="ru-RU"/>
        </w:rPr>
        <w:t xml:space="preserve"> — позволяет предпринять меры защиты. Обычно рассчитывается государственными органами статистики.</w:t>
      </w:r>
    </w:p>
    <w:p w:rsidR="00020339" w:rsidRPr="00020339" w:rsidRDefault="00020339" w:rsidP="00020339">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Неожидаемая</w:t>
      </w:r>
    </w:p>
    <w:p w:rsidR="00020339" w:rsidRPr="00020339" w:rsidRDefault="00020339" w:rsidP="00020339">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20339">
        <w:rPr>
          <w:rFonts w:ascii="Times New Roman" w:eastAsia="Times New Roman" w:hAnsi="Times New Roman" w:cs="Times New Roman"/>
          <w:color w:val="000000"/>
          <w:sz w:val="24"/>
          <w:szCs w:val="24"/>
          <w:lang w:eastAsia="ru-RU"/>
        </w:rPr>
        <w:t>Импортируемая</w:t>
      </w:r>
      <w:proofErr w:type="gramEnd"/>
      <w:r w:rsidRPr="00020339">
        <w:rPr>
          <w:rFonts w:ascii="Times New Roman" w:eastAsia="Times New Roman" w:hAnsi="Times New Roman" w:cs="Times New Roman"/>
          <w:color w:val="000000"/>
          <w:sz w:val="24"/>
          <w:szCs w:val="24"/>
          <w:lang w:eastAsia="ru-RU"/>
        </w:rPr>
        <w:t xml:space="preserve"> — развивается под воздействием внешних факторов.</w:t>
      </w:r>
    </w:p>
    <w:p w:rsidR="00020339" w:rsidRPr="00020339" w:rsidRDefault="00020339" w:rsidP="00020339">
      <w:pPr>
        <w:spacing w:after="0" w:line="240" w:lineRule="auto"/>
        <w:rPr>
          <w:rFonts w:ascii="Times New Roman" w:eastAsia="Times New Roman" w:hAnsi="Times New Roman" w:cs="Times New Roman"/>
          <w:b/>
          <w:sz w:val="24"/>
          <w:szCs w:val="24"/>
          <w:lang w:eastAsia="ru-RU"/>
        </w:rPr>
      </w:pPr>
      <w:r w:rsidRPr="00020339">
        <w:rPr>
          <w:rFonts w:ascii="Times New Roman" w:eastAsia="Times New Roman" w:hAnsi="Times New Roman" w:cs="Times New Roman"/>
          <w:b/>
          <w:iCs/>
          <w:color w:val="252525"/>
          <w:sz w:val="24"/>
          <w:szCs w:val="24"/>
          <w:shd w:val="clear" w:color="auto" w:fill="FFFFFF"/>
          <w:lang w:eastAsia="ru-RU"/>
        </w:rPr>
        <w:t>3. Типы инфляции</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В зависимости от причин возникновения рассматривают два основных источника возникновения инфляции: спрос и предложение.</w:t>
      </w:r>
    </w:p>
    <w:p w:rsidR="00020339" w:rsidRPr="00020339" w:rsidRDefault="00020339" w:rsidP="00020339">
      <w:pPr>
        <w:spacing w:after="0" w:line="240" w:lineRule="auto"/>
        <w:rPr>
          <w:rFonts w:ascii="Times New Roman" w:eastAsia="Times New Roman" w:hAnsi="Times New Roman" w:cs="Times New Roman"/>
          <w:sz w:val="24"/>
          <w:szCs w:val="24"/>
          <w:lang w:eastAsia="ru-RU"/>
        </w:rPr>
      </w:pPr>
      <w:r w:rsidRPr="00020339">
        <w:rPr>
          <w:rFonts w:ascii="Times New Roman" w:eastAsia="Times New Roman" w:hAnsi="Times New Roman" w:cs="Times New Roman"/>
          <w:color w:val="252525"/>
          <w:sz w:val="24"/>
          <w:szCs w:val="24"/>
          <w:shd w:val="clear" w:color="auto" w:fill="FFFFFF"/>
          <w:lang w:eastAsia="ru-RU"/>
        </w:rPr>
        <w:t>1. Инфляция спроса</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Порождается избытком совокупного спроса, за которым по определенным причинам не успевает производство. Избыточный спрос приводит к повышению цен, создаёт возможности для увеличения прибыли предприятий. Предприятия расширяют производство, привлекают дополнительную рабочую силу и экономические ресурсы. Растут денежные доходы владельцев ресурсов, что способствует дальнейшему росту спроса и росту цен.</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Предположим, что экономика функционирует в условиях полной занятости ресурсов и по каким-либо причинам увеличив</w:t>
      </w:r>
      <w:r>
        <w:rPr>
          <w:rFonts w:ascii="Times New Roman" w:eastAsia="Times New Roman" w:hAnsi="Times New Roman" w:cs="Times New Roman"/>
          <w:color w:val="000000"/>
          <w:sz w:val="24"/>
          <w:szCs w:val="24"/>
          <w:lang w:eastAsia="ru-RU"/>
        </w:rPr>
        <w:t>ается совокупный спрос (рис.</w:t>
      </w:r>
      <w:proofErr w:type="gramStart"/>
      <w:r>
        <w:rPr>
          <w:rFonts w:ascii="Times New Roman" w:eastAsia="Times New Roman" w:hAnsi="Times New Roman" w:cs="Times New Roman"/>
          <w:color w:val="000000"/>
          <w:sz w:val="24"/>
          <w:szCs w:val="24"/>
          <w:lang w:eastAsia="ru-RU"/>
        </w:rPr>
        <w:t xml:space="preserve"> </w:t>
      </w:r>
      <w:r w:rsidRPr="00020339">
        <w:rPr>
          <w:rFonts w:ascii="Times New Roman" w:eastAsia="Times New Roman" w:hAnsi="Times New Roman" w:cs="Times New Roman"/>
          <w:color w:val="000000"/>
          <w:sz w:val="24"/>
          <w:szCs w:val="24"/>
          <w:lang w:eastAsia="ru-RU"/>
        </w:rPr>
        <w:t>)</w:t>
      </w:r>
      <w:proofErr w:type="gramEnd"/>
      <w:r w:rsidRPr="00020339">
        <w:rPr>
          <w:rFonts w:ascii="Times New Roman" w:eastAsia="Times New Roman" w:hAnsi="Times New Roman" w:cs="Times New Roman"/>
          <w:color w:val="000000"/>
          <w:sz w:val="24"/>
          <w:szCs w:val="24"/>
          <w:lang w:eastAsia="ru-RU"/>
        </w:rPr>
        <w:t>.</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Экономика пытается тратить больше, чем она способна производить, т.е. она стремится к какой-то точке, лежащей за кривой производственных возможностей. Производственный сектор не в состоянии ответить на этот избыточный спрос увеличением реального объема производства, так как он функционирует в условиях полной занятости. Поэтому объем производства остается прежним, а цены увеличиваются, сокращая появившийся дефицит.</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noProof/>
          <w:color w:val="000000"/>
          <w:sz w:val="24"/>
          <w:szCs w:val="24"/>
          <w:lang w:eastAsia="ru-RU"/>
        </w:rPr>
        <w:drawing>
          <wp:inline distT="0" distB="0" distL="0" distR="0" wp14:anchorId="624229F4" wp14:editId="1F504D9C">
            <wp:extent cx="3187700" cy="2009140"/>
            <wp:effectExtent l="0" t="0" r="0" b="0"/>
            <wp:docPr id="1" name="Рисунок 1" descr="https://fsd.multiurok.ru/html/2017/08/23/s_599d5736d65c7/67635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8/23/s_599d5736d65c7/676350_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2009140"/>
                    </a:xfrm>
                    <a:prstGeom prst="rect">
                      <a:avLst/>
                    </a:prstGeom>
                    <a:noFill/>
                    <a:ln>
                      <a:noFill/>
                    </a:ln>
                  </pic:spPr>
                </pic:pic>
              </a:graphicData>
            </a:graphic>
          </wp:inline>
        </w:drawing>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Причины инфляции</w:t>
      </w:r>
    </w:p>
    <w:p w:rsidR="00020339" w:rsidRPr="00020339" w:rsidRDefault="00020339" w:rsidP="0002033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милитаризация экономики или чрезмерный рост военных расходов;</w:t>
      </w:r>
    </w:p>
    <w:p w:rsidR="00020339" w:rsidRPr="00020339" w:rsidRDefault="00020339" w:rsidP="0002033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дефицит государственного бюджета и рост внутреннего государственного долга (покрытие дефицита бюджета, происходящее путем займов на денежном рынке);</w:t>
      </w:r>
    </w:p>
    <w:p w:rsidR="00020339" w:rsidRPr="00020339" w:rsidRDefault="00020339" w:rsidP="0002033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lastRenderedPageBreak/>
        <w:t>кредитная экспансия банка правительству России (предоставление кредитов);</w:t>
      </w:r>
    </w:p>
    <w:p w:rsidR="00020339" w:rsidRPr="00020339" w:rsidRDefault="00020339" w:rsidP="0002033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импортируемая инфляция;</w:t>
      </w:r>
    </w:p>
    <w:p w:rsidR="00020339" w:rsidRPr="00020339" w:rsidRDefault="00020339" w:rsidP="0002033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инфляционные ожидания населения и производителей (выражается в том, что приобретение товаров происходит сверх нужной потребности из-за боязни повышения цен);</w:t>
      </w:r>
    </w:p>
    <w:p w:rsidR="00020339" w:rsidRPr="00020339" w:rsidRDefault="00020339" w:rsidP="00020339">
      <w:pPr>
        <w:spacing w:after="0" w:line="240" w:lineRule="auto"/>
        <w:rPr>
          <w:rFonts w:ascii="Times New Roman" w:eastAsia="Times New Roman" w:hAnsi="Times New Roman" w:cs="Times New Roman"/>
          <w:b/>
          <w:sz w:val="24"/>
          <w:szCs w:val="24"/>
          <w:lang w:eastAsia="ru-RU"/>
        </w:rPr>
      </w:pPr>
      <w:r w:rsidRPr="00020339">
        <w:rPr>
          <w:rFonts w:ascii="Times New Roman" w:eastAsia="Times New Roman" w:hAnsi="Times New Roman" w:cs="Times New Roman"/>
          <w:b/>
          <w:color w:val="252525"/>
          <w:sz w:val="24"/>
          <w:szCs w:val="24"/>
          <w:shd w:val="clear" w:color="auto" w:fill="FFFFFF"/>
          <w:lang w:eastAsia="ru-RU"/>
        </w:rPr>
        <w:t>2. Инфляция предложения (издержек)</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Инфляция предложения означает рост цен, спровоцированный увеличением издержек производства в условиях недоиспользования производственных ресурсов</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При негативной экономической конъюнктуре уменьшается п</w:t>
      </w:r>
      <w:r>
        <w:rPr>
          <w:rFonts w:ascii="Times New Roman" w:eastAsia="Times New Roman" w:hAnsi="Times New Roman" w:cs="Times New Roman"/>
          <w:color w:val="000000"/>
          <w:sz w:val="24"/>
          <w:szCs w:val="24"/>
          <w:lang w:eastAsia="ru-RU"/>
        </w:rPr>
        <w:t>редложение в экономике (рис.</w:t>
      </w:r>
      <w:r w:rsidRPr="00020339">
        <w:rPr>
          <w:rFonts w:ascii="Times New Roman" w:eastAsia="Times New Roman" w:hAnsi="Times New Roman" w:cs="Times New Roman"/>
          <w:color w:val="000000"/>
          <w:sz w:val="24"/>
          <w:szCs w:val="24"/>
          <w:lang w:eastAsia="ru-RU"/>
        </w:rPr>
        <w:t>). Как правило, это связано с ростом цен на факторы производства. Издержки производства возрастают и перекладываются на цену выпускаемой продукции. Если эта продукция также является ресурсом для какой-либо фирмы, то и она вынуждена повышать цену. Другой вариант развития событий возможен, если из-за высокой эластичности спроса на товар предприниматель не может повысить цену. В этом случае его прибыль уменьшается, и часть капиталов из-за падающей доходности покидает производство и уходит в сбережения.</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Также факторами инфляции предложения могут стать высокие налоги, высокие ставки процента на капитал и рост цен на мировых рынках. В последнем случае дорожает импортное сырье, а соответственно, и отечественная продукция.</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Следует отметить, что в этом случае не только растут цены, но и уменьшается равновесный объем производства. Такая ситуация не противоречит утверждению, что экономика функционирует при полной занятости всех ресурсов, поскольку полная занятость предполагает использование всех факторов производства, предлагаемых по данной цене.</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noProof/>
          <w:color w:val="000000"/>
          <w:sz w:val="24"/>
          <w:szCs w:val="24"/>
          <w:lang w:eastAsia="ru-RU"/>
        </w:rPr>
        <w:drawing>
          <wp:inline distT="0" distB="0" distL="0" distR="0" wp14:anchorId="66BE1696" wp14:editId="25756C2F">
            <wp:extent cx="3187700" cy="2009140"/>
            <wp:effectExtent l="0" t="0" r="0" b="0"/>
            <wp:docPr id="2" name="Рисунок 2" descr="https://fsd.multiurok.ru/html/2017/08/23/s_599d5736d65c7/67635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8/23/s_599d5736d65c7/676350_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2009140"/>
                    </a:xfrm>
                    <a:prstGeom prst="rect">
                      <a:avLst/>
                    </a:prstGeom>
                    <a:noFill/>
                    <a:ln>
                      <a:noFill/>
                    </a:ln>
                  </pic:spPr>
                </pic:pic>
              </a:graphicData>
            </a:graphic>
          </wp:inline>
        </w:drawing>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Инфляция предложения возникла в результате изменения издержек на единицу продукции и изменения рыночного предложения товара. В этом случае отсутствует избыточный спрос. Издержки на единицу продукции растут по причине подорожания сырья, полуфабрикатов, роста заработной платы, но при этом рост уровня цен на готовую продукцию отстает от роста издержек.</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Предприятия в результате теряют прибыль и даже могут иметь убытки, производство закрывается. При этом снижается предложение товаров, отсюда — рост уровня цен.</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Если правительство не регулирует инфляцию предприятия (не снижает налоги), то в итоге экономика остановится, т. е. произойдет экономический крах.</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 xml:space="preserve">Вместе с тем инфляцию можно показать в виде спирали, которая связана с тем, что рост производительности труда падает — заработная плата растет — издержки производства </w:t>
      </w:r>
      <w:r w:rsidRPr="00020339">
        <w:rPr>
          <w:rFonts w:ascii="Times New Roman" w:eastAsia="Times New Roman" w:hAnsi="Times New Roman" w:cs="Times New Roman"/>
          <w:color w:val="000000"/>
          <w:sz w:val="24"/>
          <w:szCs w:val="24"/>
          <w:lang w:eastAsia="ru-RU"/>
        </w:rPr>
        <w:lastRenderedPageBreak/>
        <w:t>растут — цены растут — рост заработной платы. Все идет по спирали. Выход может быть связан с замораживанием цен либо прекращением повышения заработной платы.</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За последние годы, когда инфляция стала хронической для нашей экономики, ее причинами являются:</w:t>
      </w:r>
    </w:p>
    <w:p w:rsidR="00020339" w:rsidRPr="00020339" w:rsidRDefault="00020339" w:rsidP="0002033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дефицит бюджета (опережающий рост расходов над доходами);</w:t>
      </w:r>
    </w:p>
    <w:p w:rsidR="00020339" w:rsidRPr="00020339" w:rsidRDefault="00020339" w:rsidP="0002033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инфляционная спираль, соотношения цены и заработной платы (заработная плата растет, растут и цены);</w:t>
      </w:r>
    </w:p>
    <w:p w:rsidR="00020339" w:rsidRPr="00020339" w:rsidRDefault="00020339" w:rsidP="0002033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перенос инфляции из других стран;</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3. </w:t>
      </w:r>
      <w:r w:rsidRPr="00020339">
        <w:rPr>
          <w:rFonts w:ascii="Times New Roman" w:eastAsia="Times New Roman" w:hAnsi="Times New Roman" w:cs="Times New Roman"/>
          <w:b/>
          <w:bCs/>
          <w:color w:val="000000"/>
          <w:sz w:val="24"/>
          <w:szCs w:val="24"/>
          <w:lang w:eastAsia="ru-RU"/>
        </w:rPr>
        <w:t>подавленная (скрытая инфляция)</w:t>
      </w:r>
      <w:r w:rsidRPr="00020339">
        <w:rPr>
          <w:rFonts w:ascii="Times New Roman" w:eastAsia="Times New Roman" w:hAnsi="Times New Roman" w:cs="Times New Roman"/>
          <w:color w:val="000000"/>
          <w:sz w:val="24"/>
          <w:szCs w:val="24"/>
          <w:lang w:eastAsia="ru-RU"/>
        </w:rPr>
        <w:t> характеризуется дефицитом товаров при сдерживании роста цен, </w:t>
      </w:r>
      <w:r w:rsidRPr="00020339">
        <w:rPr>
          <w:rFonts w:ascii="Times New Roman" w:eastAsia="Times New Roman" w:hAnsi="Times New Roman" w:cs="Times New Roman"/>
          <w:b/>
          <w:bCs/>
          <w:color w:val="000000"/>
          <w:sz w:val="24"/>
          <w:szCs w:val="24"/>
          <w:lang w:eastAsia="ru-RU"/>
        </w:rPr>
        <w:t>открытая</w:t>
      </w:r>
      <w:r w:rsidRPr="00020339">
        <w:rPr>
          <w:rFonts w:ascii="Times New Roman" w:eastAsia="Times New Roman" w:hAnsi="Times New Roman" w:cs="Times New Roman"/>
          <w:color w:val="000000"/>
          <w:sz w:val="24"/>
          <w:szCs w:val="24"/>
          <w:lang w:eastAsia="ru-RU"/>
        </w:rPr>
        <w:t>, проявляющаяся при росте цен;</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4. </w:t>
      </w:r>
      <w:r w:rsidRPr="00020339">
        <w:rPr>
          <w:rFonts w:ascii="Times New Roman" w:eastAsia="Times New Roman" w:hAnsi="Times New Roman" w:cs="Times New Roman"/>
          <w:b/>
          <w:bCs/>
          <w:color w:val="000000"/>
          <w:sz w:val="24"/>
          <w:szCs w:val="24"/>
          <w:lang w:eastAsia="ru-RU"/>
        </w:rPr>
        <w:t>импортируемая инфляция</w:t>
      </w:r>
      <w:r w:rsidRPr="00020339">
        <w:rPr>
          <w:rFonts w:ascii="Times New Roman" w:eastAsia="Times New Roman" w:hAnsi="Times New Roman" w:cs="Times New Roman"/>
          <w:color w:val="000000"/>
          <w:sz w:val="24"/>
          <w:szCs w:val="24"/>
          <w:lang w:eastAsia="ru-RU"/>
        </w:rPr>
        <w:t> вызывается чрезмерным притоком в страну иностранной валюты и повышением импортных цен;</w:t>
      </w:r>
    </w:p>
    <w:p w:rsidR="00020339" w:rsidRPr="00020339" w:rsidRDefault="00020339" w:rsidP="00020339">
      <w:pPr>
        <w:shd w:val="clear" w:color="auto" w:fill="FFFFFF"/>
        <w:spacing w:after="150" w:line="240" w:lineRule="auto"/>
        <w:rPr>
          <w:rFonts w:ascii="Times New Roman" w:eastAsia="Times New Roman" w:hAnsi="Times New Roman" w:cs="Times New Roman"/>
          <w:color w:val="000000"/>
          <w:sz w:val="24"/>
          <w:szCs w:val="24"/>
          <w:lang w:eastAsia="ru-RU"/>
        </w:rPr>
      </w:pPr>
      <w:r w:rsidRPr="00020339">
        <w:rPr>
          <w:rFonts w:ascii="Times New Roman" w:eastAsia="Times New Roman" w:hAnsi="Times New Roman" w:cs="Times New Roman"/>
          <w:color w:val="000000"/>
          <w:sz w:val="24"/>
          <w:szCs w:val="24"/>
          <w:lang w:eastAsia="ru-RU"/>
        </w:rPr>
        <w:t>5. </w:t>
      </w:r>
      <w:r w:rsidRPr="00020339">
        <w:rPr>
          <w:rFonts w:ascii="Times New Roman" w:eastAsia="Times New Roman" w:hAnsi="Times New Roman" w:cs="Times New Roman"/>
          <w:b/>
          <w:bCs/>
          <w:color w:val="000000"/>
          <w:sz w:val="24"/>
          <w:szCs w:val="24"/>
          <w:lang w:eastAsia="ru-RU"/>
        </w:rPr>
        <w:t>экспортируемая инфляция</w:t>
      </w:r>
      <w:r w:rsidRPr="00020339">
        <w:rPr>
          <w:rFonts w:ascii="Times New Roman" w:eastAsia="Times New Roman" w:hAnsi="Times New Roman" w:cs="Times New Roman"/>
          <w:color w:val="000000"/>
          <w:sz w:val="24"/>
          <w:szCs w:val="24"/>
          <w:lang w:eastAsia="ru-RU"/>
        </w:rPr>
        <w:t> переносится из одних стран в другие через механизм международных экономических отношений, воздействующих на денежное обращение, платежеспособный спрос и цены.</w:t>
      </w:r>
    </w:p>
    <w:p w:rsidR="00F13883" w:rsidRPr="00F13883" w:rsidRDefault="00F13883" w:rsidP="00F13883">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F13883">
        <w:rPr>
          <w:rFonts w:ascii="Times New Roman" w:eastAsia="Times New Roman" w:hAnsi="Times New Roman" w:cs="Times New Roman"/>
          <w:b/>
          <w:bCs/>
          <w:color w:val="000000"/>
          <w:sz w:val="24"/>
          <w:szCs w:val="24"/>
          <w:lang w:eastAsia="ru-RU"/>
        </w:rPr>
        <w:t>Задания 1</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Непосредственным негативным последствием инфляции может стать</w:t>
      </w:r>
    </w:p>
    <w:p w:rsidR="00F13883" w:rsidRPr="00F13883" w:rsidRDefault="00F13883" w:rsidP="00F138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 </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1) ослабление конкуренции между предприятиями</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2) уменьшение ассортимента производимых товаров</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3) ослабление государственного регулирования экономики</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4) падение реальной стоимости личных сбережений</w:t>
      </w:r>
    </w:p>
    <w:p w:rsidR="00F13883" w:rsidRPr="00F13883" w:rsidRDefault="00F13883" w:rsidP="00F13883">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F13883">
        <w:rPr>
          <w:rFonts w:ascii="Times New Roman" w:eastAsia="Times New Roman" w:hAnsi="Times New Roman" w:cs="Times New Roman"/>
          <w:b/>
          <w:bCs/>
          <w:color w:val="000000"/>
          <w:sz w:val="24"/>
          <w:szCs w:val="24"/>
          <w:lang w:eastAsia="ru-RU"/>
        </w:rPr>
        <w:t>Задания 2</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Предприятия покупают дорогостоящие товары. Люди стремятся «тратить деньги сейчас». Такие действия обусловлены</w:t>
      </w:r>
    </w:p>
    <w:p w:rsidR="00F13883" w:rsidRPr="00F13883" w:rsidRDefault="00F13883" w:rsidP="00F138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 </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1) ростом инфляции</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2) подъемом экономики</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3) товарным дефицитом</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4) товарным перепроизводством</w:t>
      </w:r>
    </w:p>
    <w:p w:rsidR="00F13883" w:rsidRPr="00F13883" w:rsidRDefault="00F13883" w:rsidP="00F13883">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F13883">
        <w:rPr>
          <w:rFonts w:ascii="Times New Roman" w:eastAsia="Times New Roman" w:hAnsi="Times New Roman" w:cs="Times New Roman"/>
          <w:b/>
          <w:bCs/>
          <w:color w:val="000000"/>
          <w:sz w:val="24"/>
          <w:szCs w:val="24"/>
          <w:lang w:eastAsia="ru-RU"/>
        </w:rPr>
        <w:t>Задания 3</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В условиях высокой инфляции правительство страны Н. пошло на сокращение расходных статей бюджета, повысило учетную ставку банковского процента. Антиинфляционные меры государству необходимо предпринимать, так как инфляция</w:t>
      </w:r>
    </w:p>
    <w:p w:rsidR="00F13883" w:rsidRPr="00F13883" w:rsidRDefault="00F13883" w:rsidP="00F138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 </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1) приводит к обесценению национальной валюты</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 xml:space="preserve">2) способствует возрастанию </w:t>
      </w:r>
      <w:proofErr w:type="gramStart"/>
      <w:r w:rsidRPr="00F13883">
        <w:rPr>
          <w:rFonts w:ascii="Times New Roman" w:eastAsia="Times New Roman" w:hAnsi="Times New Roman" w:cs="Times New Roman"/>
          <w:color w:val="000000"/>
          <w:sz w:val="24"/>
          <w:szCs w:val="24"/>
          <w:lang w:eastAsia="ru-RU"/>
        </w:rPr>
        <w:t>бюджетного</w:t>
      </w:r>
      <w:proofErr w:type="gramEnd"/>
      <w:r w:rsidRPr="00F13883">
        <w:rPr>
          <w:rFonts w:ascii="Times New Roman" w:eastAsia="Times New Roman" w:hAnsi="Times New Roman" w:cs="Times New Roman"/>
          <w:color w:val="000000"/>
          <w:sz w:val="24"/>
          <w:szCs w:val="24"/>
          <w:lang w:eastAsia="ru-RU"/>
        </w:rPr>
        <w:t xml:space="preserve"> профицита</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3) делает невозможным проведение девальвации</w:t>
      </w:r>
    </w:p>
    <w:p w:rsidR="00F13883" w:rsidRPr="00F13883" w:rsidRDefault="00F13883" w:rsidP="00F1388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F13883">
        <w:rPr>
          <w:rFonts w:ascii="Times New Roman" w:eastAsia="Times New Roman" w:hAnsi="Times New Roman" w:cs="Times New Roman"/>
          <w:color w:val="000000"/>
          <w:sz w:val="24"/>
          <w:szCs w:val="24"/>
          <w:lang w:eastAsia="ru-RU"/>
        </w:rPr>
        <w:t>4) содействует возрастанию внешнеторгового сальдо</w:t>
      </w:r>
    </w:p>
    <w:p w:rsidR="00020339" w:rsidRDefault="00020339">
      <w:pPr>
        <w:rPr>
          <w:rFonts w:ascii="Times New Roman" w:eastAsia="Times New Roman" w:hAnsi="Times New Roman" w:cs="Times New Roman"/>
          <w:bCs/>
          <w:sz w:val="24"/>
          <w:szCs w:val="24"/>
          <w:lang w:eastAsia="ru-RU"/>
        </w:rPr>
      </w:pPr>
    </w:p>
    <w:p w:rsidR="00020339" w:rsidRDefault="00020339" w:rsidP="00020339">
      <w:pPr>
        <w:pStyle w:val="a5"/>
        <w:shd w:val="clear" w:color="auto" w:fill="FFFFFF"/>
        <w:spacing w:before="0" w:beforeAutospacing="0" w:after="0" w:afterAutospacing="0"/>
        <w:jc w:val="center"/>
        <w:rPr>
          <w:rFonts w:ascii="Arial" w:hAnsi="Arial" w:cs="Arial"/>
          <w:color w:val="000000"/>
          <w:sz w:val="21"/>
          <w:szCs w:val="21"/>
        </w:rPr>
      </w:pPr>
      <w:r w:rsidRPr="00E30899">
        <w:rPr>
          <w:b/>
        </w:rPr>
        <w:t xml:space="preserve">Банковская система в России.  </w:t>
      </w:r>
      <w:r w:rsidRPr="00F13883">
        <w:rPr>
          <w:b/>
          <w:color w:val="000000"/>
          <w:sz w:val="27"/>
          <w:szCs w:val="27"/>
        </w:rPr>
        <w:t xml:space="preserve">Лекция </w:t>
      </w:r>
    </w:p>
    <w:p w:rsidR="00020339" w:rsidRPr="00F13883" w:rsidRDefault="00020339" w:rsidP="00020339">
      <w:pPr>
        <w:pStyle w:val="a5"/>
        <w:shd w:val="clear" w:color="auto" w:fill="FFFFFF"/>
        <w:spacing w:before="0" w:beforeAutospacing="0" w:after="0" w:afterAutospacing="0"/>
        <w:rPr>
          <w:rFonts w:ascii="Arial" w:hAnsi="Arial" w:cs="Arial"/>
          <w:sz w:val="21"/>
          <w:szCs w:val="21"/>
        </w:rPr>
      </w:pPr>
      <w:r w:rsidRPr="00F13883">
        <w:rPr>
          <w:b/>
        </w:rPr>
        <w:t>Вопрос 1. Банковская система России</w:t>
      </w:r>
      <w:r w:rsidRPr="00F13883">
        <w:t> </w:t>
      </w:r>
      <w:r w:rsidRPr="00F13883">
        <w:br/>
        <w:t>Банк – коммерческое предприятие, целью которого является максимизация прибыли, увеличивающей собственный капитал банка. </w:t>
      </w:r>
      <w:r w:rsidRPr="00F13883">
        <w:br/>
        <w:t>Банковская система – совокупность банков страны. </w:t>
      </w:r>
      <w:r w:rsidRPr="00F13883">
        <w:br/>
        <w:t xml:space="preserve">В отечественной практике принято пользоваться понятием двухъярусной системы, </w:t>
      </w:r>
      <w:r w:rsidRPr="00F13883">
        <w:lastRenderedPageBreak/>
        <w:t>подразумевающим, что первый ярус образует центральный банк страны, а второй – коммерческие банки и другие кредитные учреждения. </w:t>
      </w:r>
      <w:r w:rsidRPr="00F13883">
        <w:br/>
        <w:t>Центральный банк Российской Федерации (Банк России) создан в 1990 г. Его деятельность регулируется Федеральным законом «О Центральном банке Российской Федерации (Банке России)». </w:t>
      </w:r>
      <w:r w:rsidRPr="00F13883">
        <w:br/>
        <w:t xml:space="preserve">Банк России является органом государственного руководства, </w:t>
      </w:r>
      <w:proofErr w:type="gramStart"/>
      <w:r w:rsidRPr="00F13883">
        <w:t>выполняет роль</w:t>
      </w:r>
      <w:proofErr w:type="gramEnd"/>
      <w:r w:rsidRPr="00F13883">
        <w:t xml:space="preserve"> «банка банков», наделен правами и полномочиями монопольной эмиссии банкнот, денежно-кредитного регулирования, контроля и надзора за деятельностью банков и кредитных учреждений, хранения и управления золотовалютными резервами страны. </w:t>
      </w:r>
      <w:r w:rsidRPr="00F13883">
        <w:br/>
        <w:t xml:space="preserve">Состояние и перспективы функционирования коммерческих банков и других кредитных институтов имеют </w:t>
      </w:r>
      <w:proofErr w:type="gramStart"/>
      <w:r w:rsidRPr="00F13883">
        <w:t>важное  значение</w:t>
      </w:r>
      <w:proofErr w:type="gramEnd"/>
      <w:r w:rsidRPr="00F13883">
        <w:t xml:space="preserve">  для национальной экономики. Поэтому денежно-кредитная политика центрального банка дополняется банковским регулированием – контролем и надзором за деятельностью финансовых институтов и рынков капиталов. </w:t>
      </w:r>
      <w:r w:rsidRPr="00F13883">
        <w:br/>
        <w:t xml:space="preserve">Денежно-кредитная политика, которую проводит центральный банк, играет большую роль в государственном регулировании экономики. </w:t>
      </w:r>
      <w:proofErr w:type="gramStart"/>
      <w:r w:rsidRPr="00F13883">
        <w:t xml:space="preserve">Российская денежно-кредитная политика </w:t>
      </w:r>
      <w:proofErr w:type="spellStart"/>
      <w:r w:rsidRPr="00F13883">
        <w:t>ориентированана</w:t>
      </w:r>
      <w:proofErr w:type="spellEnd"/>
      <w:r w:rsidRPr="00F13883">
        <w:t xml:space="preserve">  использование косвенных методов воздействия: </w:t>
      </w:r>
      <w:r w:rsidRPr="00F13883">
        <w:br/>
        <w:t>- уровень процентных ставок ЦБ РФ должен влиять на уровень процентных ставок коммерческих банков; </w:t>
      </w:r>
      <w:r w:rsidRPr="00F13883">
        <w:br/>
        <w:t>- нормативы обязательных резервов и рефинансирование – на объемы и структуру операций банков; </w:t>
      </w:r>
      <w:r w:rsidRPr="00F13883">
        <w:br/>
        <w:t>- установление ориентиров роста денежной массы и операции на открытом рынке – на объемы денежного обращения; </w:t>
      </w:r>
      <w:r w:rsidRPr="00F13883">
        <w:br/>
        <w:t>- интервенции на валютном рынке – на курс рубля по отношению к иностранным валютам.</w:t>
      </w:r>
      <w:proofErr w:type="gramEnd"/>
      <w:r w:rsidRPr="00F13883">
        <w:t> </w:t>
      </w:r>
      <w:r w:rsidRPr="00F13883">
        <w:br/>
        <w:t>Для проведения кредитно-денежной политики центральный банк обычно использует следующие инструменты: изменение нормативов обязательных резервов, депонируемых в ЦБ (резервных требований); учетную ставку; операции на открытом рынке; валютное регулирование. </w:t>
      </w:r>
      <w:r w:rsidRPr="00F13883">
        <w:br/>
        <w:t>Определение размера учетной ставки – один из наиболее важных аспектов денежно-кредитной политики, а изменение учетной ставки выступает показателем изменений в области кредитно-денежного регулирования. Размер учетной ставки обычно зависит от уровня ожидаемой инфляции и в то же время оказывает на инфляцию большое влияние. </w:t>
      </w:r>
      <w:r w:rsidRPr="00F13883">
        <w:br/>
        <w:t>Важное направление денежно-кредитной политики центрального банка – валютная политика. ЦБ активно использует обменный курс национальной валюты в качестве инструмента регулирования денежного обращения и уровня инфляции. Покупая и продавая национальную и иностранную валюту, ЦБ оказывает воздействие, как на объем денежной массы, так и на обменный курс национальной валюты. </w:t>
      </w:r>
      <w:r w:rsidRPr="00F13883">
        <w:br/>
        <w:t>Большое значение для обеспечения стабильности обменного курса национальной валюты имеет определение валютного режима. В разных ситуациях применяются режимы фиксированного курса, режим «валютного коридора» или режим свободно колеблющегося курса, то есть его свободного «плавания» (см. лекцию 12). </w:t>
      </w:r>
      <w:r w:rsidRPr="00F13883">
        <w:br/>
        <w:t>Эффективность регулирования обменного курса рубля во многом зависит от политики формирования и управления золотовалютными резервами страны. В этой области центральные банки придерживаются общих принципов и правил осуществления операций с официальными валютными резервами: поддержание резервов на уровне минимальной достаточности (т.е. в объеме не меньшем, чем финансирование импорта в течение трех месяцев), обеспечение высокой степени надежности, максимальной ликвидности и оптимальной доходности их размещения. </w:t>
      </w:r>
      <w:r w:rsidRPr="00F13883">
        <w:br/>
      </w:r>
      <w:r w:rsidRPr="00F13883">
        <w:br/>
        <w:t>Вопрос 2. Центральный банк и его функции </w:t>
      </w:r>
      <w:r w:rsidRPr="00F13883">
        <w:br/>
      </w:r>
      <w:r w:rsidRPr="00F13883">
        <w:br/>
      </w:r>
      <w:r w:rsidRPr="00F13883">
        <w:rPr>
          <w:b/>
        </w:rPr>
        <w:t>Основной целью деятельности ЦБ</w:t>
      </w:r>
      <w:r w:rsidRPr="00F13883">
        <w:t xml:space="preserve"> является поддержание покупательной способности </w:t>
      </w:r>
      <w:r w:rsidRPr="00F13883">
        <w:lastRenderedPageBreak/>
        <w:t>рубля путем борьбы с инфляцией и излишками денежной эмиссии. </w:t>
      </w:r>
      <w:r w:rsidRPr="00F13883">
        <w:br/>
        <w:t xml:space="preserve">Банк России является органом государственного руководства, </w:t>
      </w:r>
      <w:proofErr w:type="gramStart"/>
      <w:r w:rsidRPr="00F13883">
        <w:t>выполняет роль</w:t>
      </w:r>
      <w:proofErr w:type="gramEnd"/>
      <w:r w:rsidRPr="00F13883">
        <w:t xml:space="preserve"> «банка банков», наделен правами и полномочиями монопольной эмиссии банкнот, денежно-кредитного регулирования, контроля и надзора за деятельностью банков и кредитных учреждений, хранения и управления золотовалютными резервами страны. Эти и некоторые другие закрепленные законом функции, представляют собой прерогативу центральных банков в современном мире и отличают Банк России от всех иных российских банковских организаций. </w:t>
      </w:r>
      <w:r w:rsidRPr="00F13883">
        <w:br/>
      </w:r>
      <w:r w:rsidRPr="00F13883">
        <w:rPr>
          <w:b/>
        </w:rPr>
        <w:t>Основными функциями ЦБ являются: </w:t>
      </w:r>
      <w:r w:rsidRPr="00F13883">
        <w:rPr>
          <w:b/>
        </w:rPr>
        <w:br/>
      </w:r>
      <w:r w:rsidRPr="00F13883">
        <w:t>Эмиссия национальных денежных знаков, организация их обращения и изъятие из обращения на территории РФ. </w:t>
      </w:r>
      <w:r w:rsidRPr="00F13883">
        <w:br/>
        <w:t>Общий надзор за деятельностью кредитно-финансовых учреждений страны и исполнением финансового законодательства. </w:t>
      </w:r>
      <w:r w:rsidRPr="00F13883">
        <w:br/>
        <w:t>Предоставление кредитов коммерческим банкам в качестве кредитора последней инстанции. </w:t>
      </w:r>
      <w:r w:rsidRPr="00F13883">
        <w:br/>
        <w:t>Выпуск и погашение государственных ценных бумаг, управление счетами правительства, осуществление зарубежных финансовых операций. </w:t>
      </w:r>
      <w:r w:rsidRPr="00F13883">
        <w:br/>
        <w:t>Регулирование банковской ликвидности с помощью традиционных для центральных банков методов воздействия на активы банка (политика учетных ставок, операции на открытом фондовом рынке, использование нормы обязательных резервов). </w:t>
      </w:r>
      <w:r w:rsidRPr="00F13883">
        <w:br/>
        <w:t xml:space="preserve">Банк России является единственным банком, который уполномочен законом </w:t>
      </w:r>
      <w:proofErr w:type="gramStart"/>
      <w:r w:rsidRPr="00F13883">
        <w:t>отражать</w:t>
      </w:r>
      <w:proofErr w:type="gramEnd"/>
      <w:r w:rsidRPr="00F13883">
        <w:t xml:space="preserve"> и защищать интересы государства, а не более узкие, в том числе коммерческие, интересы отдельных предприятий, отраслей хозяйства и слоев общества. </w:t>
      </w:r>
      <w:r w:rsidRPr="00F13883">
        <w:br/>
        <w:t>Банк России самостоятельно определяет параметры и время действия инструментов денежно-кредитной политики (процентные ставки, виды и объемы резервных требований, лимиты и порядок совершения операций и др.). </w:t>
      </w:r>
      <w:r w:rsidRPr="00F13883">
        <w:br/>
      </w:r>
      <w:r w:rsidRPr="00F13883">
        <w:br/>
        <w:t>Вопрос 3. Коммерческие банки и их классификация </w:t>
      </w:r>
      <w:r w:rsidRPr="00F13883">
        <w:br/>
      </w:r>
      <w:r w:rsidRPr="00F13883">
        <w:br/>
        <w:t xml:space="preserve">Название – «коммерческие» (от англ. </w:t>
      </w:r>
      <w:proofErr w:type="spellStart"/>
      <w:r w:rsidRPr="00F13883">
        <w:t>commerce</w:t>
      </w:r>
      <w:proofErr w:type="spellEnd"/>
      <w:r w:rsidRPr="00F13883">
        <w:t xml:space="preserve"> - торговля) – банки получили в период своего становления, когда в основном занимались кредитованием и обслуживанием купцов, торговых операций и компаний. Наиболее крупные из коммерческих банков являются институтами универсального профиля, осуществляющими обширный набор операций и предоставляющими клиентам полное финансовое обслуживание. </w:t>
      </w:r>
      <w:r w:rsidRPr="00F13883">
        <w:br/>
        <w:t>Федеральный закон РФ «О банках и банковской деятельности» определяет банк как кредитную организацию, которая имеет исключительное право осуществлять в совокупности следующие банковские операции: </w:t>
      </w:r>
      <w:proofErr w:type="gramStart"/>
      <w:r w:rsidRPr="00F13883">
        <w:br/>
        <w:t>-</w:t>
      </w:r>
      <w:proofErr w:type="gramEnd"/>
      <w:r w:rsidRPr="00F13883">
        <w:t>привлечение во вклады денежных средств физических и юридических лиц, </w:t>
      </w:r>
      <w:r w:rsidRPr="00F13883">
        <w:br/>
        <w:t>-размещение указанных средств от своего имени и за свой счет на условиях возвратности, платности, </w:t>
      </w:r>
      <w:r w:rsidRPr="00F13883">
        <w:br/>
        <w:t>-открытие и ведение банковских счетов физических и юридических лиц. </w:t>
      </w:r>
      <w:r w:rsidRPr="00F13883">
        <w:br/>
        <w:t>Коммерческие банки являются старейшими кредитными учреждениями. Они выполняют большинство финансовых операций и услуг. Центральное место коммерческих банков в кредитной системе государства определяется огромным объемом контролируемых ими ресурсов, уникальным сочетанием операций и услуг, которые обеспечивают банкам неразрывную и постоянную связь со всеми звеньями воспроизводственного процесса.</w:t>
      </w:r>
    </w:p>
    <w:p w:rsidR="00020339" w:rsidRPr="00F13883" w:rsidRDefault="00020339" w:rsidP="00020339">
      <w:pPr>
        <w:pStyle w:val="a5"/>
        <w:shd w:val="clear" w:color="auto" w:fill="FFFFFF"/>
        <w:spacing w:before="0" w:beforeAutospacing="0" w:after="0" w:afterAutospacing="0"/>
        <w:rPr>
          <w:rFonts w:ascii="Arial" w:hAnsi="Arial" w:cs="Arial"/>
          <w:sz w:val="21"/>
          <w:szCs w:val="21"/>
        </w:rPr>
      </w:pPr>
      <w:r w:rsidRPr="00F13883">
        <w:br/>
        <w:t xml:space="preserve">В последние десятилетия ХХ в. коммерческие банки внедрились в такие сферы финансового обслуживания, в которых они раньше либо вообще не участвовали, либо участвовали в очень ограниченных масштабах. К этим сферам относятся: сделки с недвижимостью, лизинг (финансирование аренды дорогостоящего оборудования), факторинг (взыскание дебиторской задолженности), бухгалтерское и компьютерное </w:t>
      </w:r>
      <w:r w:rsidRPr="00F13883">
        <w:lastRenderedPageBreak/>
        <w:t>обслуживание, управление имуществом по доверенности и др. Еще одной сферой, осваиваемой коммерческими банками, стало страхование, куда длительное время им был закрыт доступ. </w:t>
      </w:r>
      <w:r w:rsidRPr="00F13883">
        <w:br/>
        <w:t>По разнообразию активных операций, т.е. размещению привлеченных ресурсов, коммерческие банки не имеют себе равных в кредитной системе. Расширение круга клиентов банков за счет включения представителей малого бизнеса и малоимущих слоев населения является одним из наиболее заметных явлений в развитии коммерческих банков в последние десятилетия. </w:t>
      </w:r>
      <w:r w:rsidRPr="00F13883">
        <w:br/>
      </w:r>
      <w:proofErr w:type="gramStart"/>
      <w:r w:rsidRPr="00F13883">
        <w:t>Коммерческие банки классифицируются по следующим признакам: </w:t>
      </w:r>
      <w:r w:rsidRPr="00F13883">
        <w:br/>
        <w:t>по видам собственности: </w:t>
      </w:r>
      <w:r w:rsidRPr="00F13883">
        <w:br/>
        <w:t>а) государственные, </w:t>
      </w:r>
      <w:r w:rsidRPr="00F13883">
        <w:br/>
        <w:t>б) частные; </w:t>
      </w:r>
      <w:r w:rsidRPr="00F13883">
        <w:br/>
        <w:t>по способу формирования уставного фонда банка: </w:t>
      </w:r>
      <w:r w:rsidRPr="00F13883">
        <w:br/>
        <w:t>а) акционерные банки (Промстройбанк). </w:t>
      </w:r>
      <w:r w:rsidRPr="00F13883">
        <w:br/>
        <w:t>б) общества с ограниченной ответственностью, </w:t>
      </w:r>
      <w:r w:rsidRPr="00F13883">
        <w:br/>
        <w:t>в) участники иностранного капитала, </w:t>
      </w:r>
      <w:r w:rsidRPr="00F13883">
        <w:br/>
        <w:t>г) частные банки; </w:t>
      </w:r>
      <w:r w:rsidRPr="00F13883">
        <w:br/>
        <w:t>по территории деятельности: </w:t>
      </w:r>
      <w:r w:rsidRPr="00F13883">
        <w:br/>
        <w:t>а) региональные банки, </w:t>
      </w:r>
      <w:r w:rsidRPr="00F13883">
        <w:br/>
        <w:t>б) республиканские банки; </w:t>
      </w:r>
      <w:r w:rsidRPr="00F13883">
        <w:br/>
        <w:t>по отраслевой классификации: </w:t>
      </w:r>
      <w:r w:rsidRPr="00F13883">
        <w:br/>
        <w:t>а) Газпромбанк, </w:t>
      </w:r>
      <w:r w:rsidRPr="00F13883">
        <w:br/>
        <w:t xml:space="preserve">б) </w:t>
      </w:r>
      <w:proofErr w:type="spellStart"/>
      <w:r w:rsidRPr="00F13883">
        <w:t>Россельхозбанк</w:t>
      </w:r>
      <w:proofErr w:type="spellEnd"/>
      <w:r w:rsidRPr="00F13883">
        <w:t>, </w:t>
      </w:r>
      <w:r w:rsidRPr="00F13883">
        <w:br/>
        <w:t>в) Автобанк;</w:t>
      </w:r>
      <w:proofErr w:type="gramEnd"/>
      <w:r w:rsidRPr="00F13883">
        <w:t> </w:t>
      </w:r>
      <w:r w:rsidRPr="00F13883">
        <w:br/>
        <w:t>по видам  осуществляемых операций: </w:t>
      </w:r>
      <w:r w:rsidRPr="00F13883">
        <w:br/>
        <w:t>а) депозитные банки – банки, занимающиеся приемом депозитов и выдачей краткосрочного кредита, </w:t>
      </w:r>
      <w:r w:rsidRPr="00F13883">
        <w:br/>
        <w:t>б) инвестиционные банки – банки, которые кроме депозитных операций занимаются размещением собственных и заемных сре</w:t>
      </w:r>
      <w:proofErr w:type="gramStart"/>
      <w:r w:rsidRPr="00F13883">
        <w:t>дств в ц</w:t>
      </w:r>
      <w:proofErr w:type="gramEnd"/>
      <w:r w:rsidRPr="00F13883">
        <w:t>енные бумаги,</w:t>
      </w:r>
      <w:r w:rsidRPr="00F13883">
        <w:br/>
        <w:t>в) ипотечные банки – банки, которые выдают кредиты под залог недвижимости. </w:t>
      </w:r>
      <w:r w:rsidRPr="00F13883">
        <w:br/>
      </w:r>
      <w:r w:rsidRPr="00F13883">
        <w:br/>
      </w:r>
    </w:p>
    <w:p w:rsidR="00020339" w:rsidRPr="00F13883" w:rsidRDefault="00020339"/>
    <w:sectPr w:rsidR="00020339" w:rsidRPr="00F13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865"/>
    <w:multiLevelType w:val="multilevel"/>
    <w:tmpl w:val="A584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D1205"/>
    <w:multiLevelType w:val="multilevel"/>
    <w:tmpl w:val="F21E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51D75"/>
    <w:multiLevelType w:val="multilevel"/>
    <w:tmpl w:val="A58E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85B2B"/>
    <w:multiLevelType w:val="multilevel"/>
    <w:tmpl w:val="9788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17E73"/>
    <w:multiLevelType w:val="multilevel"/>
    <w:tmpl w:val="B06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928A5"/>
    <w:multiLevelType w:val="multilevel"/>
    <w:tmpl w:val="F2F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57"/>
    <w:rsid w:val="00020339"/>
    <w:rsid w:val="005054E2"/>
    <w:rsid w:val="00756520"/>
    <w:rsid w:val="00B76C57"/>
    <w:rsid w:val="00E04969"/>
    <w:rsid w:val="00F1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3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339"/>
    <w:rPr>
      <w:rFonts w:ascii="Tahoma" w:hAnsi="Tahoma" w:cs="Tahoma"/>
      <w:sz w:val="16"/>
      <w:szCs w:val="16"/>
    </w:rPr>
  </w:style>
  <w:style w:type="paragraph" w:styleId="a5">
    <w:name w:val="Normal (Web)"/>
    <w:basedOn w:val="a"/>
    <w:uiPriority w:val="99"/>
    <w:semiHidden/>
    <w:unhideWhenUsed/>
    <w:rsid w:val="00020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138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3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339"/>
    <w:rPr>
      <w:rFonts w:ascii="Tahoma" w:hAnsi="Tahoma" w:cs="Tahoma"/>
      <w:sz w:val="16"/>
      <w:szCs w:val="16"/>
    </w:rPr>
  </w:style>
  <w:style w:type="paragraph" w:styleId="a5">
    <w:name w:val="Normal (Web)"/>
    <w:basedOn w:val="a"/>
    <w:uiPriority w:val="99"/>
    <w:semiHidden/>
    <w:unhideWhenUsed/>
    <w:rsid w:val="00020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13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1750">
      <w:bodyDiv w:val="1"/>
      <w:marLeft w:val="0"/>
      <w:marRight w:val="0"/>
      <w:marTop w:val="0"/>
      <w:marBottom w:val="0"/>
      <w:divBdr>
        <w:top w:val="none" w:sz="0" w:space="0" w:color="auto"/>
        <w:left w:val="none" w:sz="0" w:space="0" w:color="auto"/>
        <w:bottom w:val="none" w:sz="0" w:space="0" w:color="auto"/>
        <w:right w:val="none" w:sz="0" w:space="0" w:color="auto"/>
      </w:divBdr>
      <w:divsChild>
        <w:div w:id="371150966">
          <w:marLeft w:val="0"/>
          <w:marRight w:val="0"/>
          <w:marTop w:val="75"/>
          <w:marBottom w:val="75"/>
          <w:divBdr>
            <w:top w:val="none" w:sz="0" w:space="0" w:color="auto"/>
            <w:left w:val="none" w:sz="0" w:space="0" w:color="auto"/>
            <w:bottom w:val="none" w:sz="0" w:space="0" w:color="auto"/>
            <w:right w:val="none" w:sz="0" w:space="0" w:color="auto"/>
          </w:divBdr>
        </w:div>
        <w:div w:id="1847286384">
          <w:marLeft w:val="0"/>
          <w:marRight w:val="0"/>
          <w:marTop w:val="75"/>
          <w:marBottom w:val="0"/>
          <w:divBdr>
            <w:top w:val="none" w:sz="0" w:space="0" w:color="auto"/>
            <w:left w:val="none" w:sz="0" w:space="0" w:color="auto"/>
            <w:bottom w:val="none" w:sz="0" w:space="0" w:color="auto"/>
            <w:right w:val="none" w:sz="0" w:space="0" w:color="auto"/>
          </w:divBdr>
        </w:div>
      </w:divsChild>
    </w:div>
    <w:div w:id="459997954">
      <w:bodyDiv w:val="1"/>
      <w:marLeft w:val="0"/>
      <w:marRight w:val="0"/>
      <w:marTop w:val="0"/>
      <w:marBottom w:val="0"/>
      <w:divBdr>
        <w:top w:val="none" w:sz="0" w:space="0" w:color="auto"/>
        <w:left w:val="none" w:sz="0" w:space="0" w:color="auto"/>
        <w:bottom w:val="none" w:sz="0" w:space="0" w:color="auto"/>
        <w:right w:val="none" w:sz="0" w:space="0" w:color="auto"/>
      </w:divBdr>
    </w:div>
    <w:div w:id="1027365003">
      <w:bodyDiv w:val="1"/>
      <w:marLeft w:val="0"/>
      <w:marRight w:val="0"/>
      <w:marTop w:val="0"/>
      <w:marBottom w:val="0"/>
      <w:divBdr>
        <w:top w:val="none" w:sz="0" w:space="0" w:color="auto"/>
        <w:left w:val="none" w:sz="0" w:space="0" w:color="auto"/>
        <w:bottom w:val="none" w:sz="0" w:space="0" w:color="auto"/>
        <w:right w:val="none" w:sz="0" w:space="0" w:color="auto"/>
      </w:divBdr>
    </w:div>
    <w:div w:id="1598171721">
      <w:bodyDiv w:val="1"/>
      <w:marLeft w:val="0"/>
      <w:marRight w:val="0"/>
      <w:marTop w:val="0"/>
      <w:marBottom w:val="0"/>
      <w:divBdr>
        <w:top w:val="none" w:sz="0" w:space="0" w:color="auto"/>
        <w:left w:val="none" w:sz="0" w:space="0" w:color="auto"/>
        <w:bottom w:val="none" w:sz="0" w:space="0" w:color="auto"/>
        <w:right w:val="none" w:sz="0" w:space="0" w:color="auto"/>
      </w:divBdr>
      <w:divsChild>
        <w:div w:id="2781555">
          <w:marLeft w:val="0"/>
          <w:marRight w:val="0"/>
          <w:marTop w:val="75"/>
          <w:marBottom w:val="75"/>
          <w:divBdr>
            <w:top w:val="none" w:sz="0" w:space="0" w:color="auto"/>
            <w:left w:val="none" w:sz="0" w:space="0" w:color="auto"/>
            <w:bottom w:val="none" w:sz="0" w:space="0" w:color="auto"/>
            <w:right w:val="none" w:sz="0" w:space="0" w:color="auto"/>
          </w:divBdr>
        </w:div>
        <w:div w:id="2106068341">
          <w:marLeft w:val="0"/>
          <w:marRight w:val="0"/>
          <w:marTop w:val="75"/>
          <w:marBottom w:val="0"/>
          <w:divBdr>
            <w:top w:val="none" w:sz="0" w:space="0" w:color="auto"/>
            <w:left w:val="none" w:sz="0" w:space="0" w:color="auto"/>
            <w:bottom w:val="none" w:sz="0" w:space="0" w:color="auto"/>
            <w:right w:val="none" w:sz="0" w:space="0" w:color="auto"/>
          </w:divBdr>
        </w:div>
      </w:divsChild>
    </w:div>
    <w:div w:id="2003964121">
      <w:bodyDiv w:val="1"/>
      <w:marLeft w:val="0"/>
      <w:marRight w:val="0"/>
      <w:marTop w:val="0"/>
      <w:marBottom w:val="0"/>
      <w:divBdr>
        <w:top w:val="none" w:sz="0" w:space="0" w:color="auto"/>
        <w:left w:val="none" w:sz="0" w:space="0" w:color="auto"/>
        <w:bottom w:val="none" w:sz="0" w:space="0" w:color="auto"/>
        <w:right w:val="none" w:sz="0" w:space="0" w:color="auto"/>
      </w:divBdr>
      <w:divsChild>
        <w:div w:id="467939677">
          <w:marLeft w:val="0"/>
          <w:marRight w:val="0"/>
          <w:marTop w:val="75"/>
          <w:marBottom w:val="75"/>
          <w:divBdr>
            <w:top w:val="none" w:sz="0" w:space="0" w:color="auto"/>
            <w:left w:val="none" w:sz="0" w:space="0" w:color="auto"/>
            <w:bottom w:val="none" w:sz="0" w:space="0" w:color="auto"/>
            <w:right w:val="none" w:sz="0" w:space="0" w:color="auto"/>
          </w:divBdr>
        </w:div>
        <w:div w:id="122206160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smv@apt2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3C10-6B03-4464-BA1D-5F96F375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2557</Words>
  <Characters>14575</Characters>
  <Application>Microsoft Office Word</Application>
  <DocSecurity>0</DocSecurity>
  <Lines>121</Lines>
  <Paragraphs>34</Paragraphs>
  <ScaleCrop>false</ScaleCrop>
  <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2020-11-24T10:05:00Z</dcterms:created>
  <dcterms:modified xsi:type="dcterms:W3CDTF">2020-11-24T10:23:00Z</dcterms:modified>
</cp:coreProperties>
</file>