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52" w:rsidRPr="00C22152" w:rsidRDefault="00C22152" w:rsidP="00681332">
      <w:pPr>
        <w:shd w:val="clear" w:color="auto" w:fill="FFFFFF"/>
        <w:spacing w:after="0" w:line="360" w:lineRule="auto"/>
        <w:ind w:firstLine="709"/>
        <w:jc w:val="both"/>
        <w:rPr>
          <w:rFonts w:ascii="Times New Roman" w:eastAsia="Times New Roman" w:hAnsi="Times New Roman" w:cs="Times New Roman"/>
          <w:color w:val="FF0000"/>
          <w:sz w:val="48"/>
          <w:szCs w:val="26"/>
          <w:lang w:eastAsia="ru-RU"/>
        </w:rPr>
      </w:pPr>
      <w:r>
        <w:rPr>
          <w:rFonts w:ascii="Times New Roman" w:eastAsia="Times New Roman" w:hAnsi="Times New Roman" w:cs="Times New Roman"/>
          <w:color w:val="FF0000"/>
          <w:sz w:val="48"/>
          <w:szCs w:val="26"/>
          <w:lang w:eastAsia="ru-RU"/>
        </w:rPr>
        <w:t>Выполнить конспект лекций. Показать на следующем очном занятии</w:t>
      </w:r>
      <w:bookmarkStart w:id="0" w:name="_GoBack"/>
      <w:bookmarkEnd w:id="0"/>
    </w:p>
    <w:p w:rsidR="00C22152" w:rsidRDefault="00C2215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ИП – это индивидуальный предприниматель. А индивидуальный предприниматель с точки зрения закона – это </w:t>
      </w:r>
      <w:hyperlink r:id="rId5" w:tgtFrame="_blank" w:history="1">
        <w:r w:rsidRPr="00382357">
          <w:rPr>
            <w:rFonts w:ascii="Times New Roman" w:eastAsia="Times New Roman" w:hAnsi="Times New Roman" w:cs="Times New Roman"/>
            <w:sz w:val="26"/>
            <w:szCs w:val="26"/>
            <w:lang w:eastAsia="ru-RU"/>
          </w:rPr>
          <w:t>физическое лицо</w:t>
        </w:r>
      </w:hyperlink>
      <w:r w:rsidRPr="00382357">
        <w:rPr>
          <w:rFonts w:ascii="Times New Roman" w:eastAsia="Times New Roman" w:hAnsi="Times New Roman" w:cs="Times New Roman"/>
          <w:sz w:val="26"/>
          <w:szCs w:val="26"/>
          <w:lang w:eastAsia="ru-RU"/>
        </w:rPr>
        <w:t>, зарегистрированное в установленном законом порядке, имеющее право на ведение бизнеса без образования юридического лица (ООО, АО и т.д.). Иначе говоря, это тот же физик, но с законными правами на ведение коммерческой деятельности.</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Альтернативой регистрации ИП является регистрация ООО, где в качестве единственного учредителя тоже выступает физическое лицо. В российской практике 75% созданных обществ с ограниченной ответственностью составляют как раз ООО, созданные единственным физическим лицом.</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Выбирая между открытием ИП и ООО в 2020 году, стоит оценить масштаб планируемого бизнеса и возможные риски. Если в рамках этого бизнеса вы не планируете брать крупные кредиты у банков или иных фондов, если риски прогореть и остаться с долгами минимальны, то, безусловно, вам стоит зарегистрироваться в качестве ИП, т.к. процедуры регистрации, прекращения деятельности и сдачи отчётности здесь проще, а налогообложение во многих случаях выгоднее.</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Подробнее: </w:t>
      </w:r>
      <w:hyperlink r:id="rId6" w:history="1">
        <w:r w:rsidRPr="00382357">
          <w:rPr>
            <w:rFonts w:ascii="Times New Roman" w:eastAsia="Times New Roman" w:hAnsi="Times New Roman" w:cs="Times New Roman"/>
            <w:sz w:val="26"/>
            <w:szCs w:val="26"/>
            <w:lang w:eastAsia="ru-RU"/>
          </w:rPr>
          <w:t>ООО или ИП, что выбрать в 2020 году</w:t>
        </w:r>
      </w:hyperlink>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Однако ИП отвечает перед своими кредиторами и по своим обязательствам ВСЕМ СВОИМ ИМУЩЕСТВОМ (за исключением перечня имущества, на которое невозможно предъявить взыскание, например, единственное жилье), даже если оно не участвует в предпринимательской деятельности.</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Откажут ли в регистрации, если у будущего ИП есть долги, например, по кредитам или алиментам, читайте в </w:t>
      </w:r>
      <w:hyperlink r:id="rId7" w:tgtFrame="_blank" w:history="1">
        <w:r w:rsidRPr="00382357">
          <w:rPr>
            <w:rFonts w:ascii="Times New Roman" w:eastAsia="Times New Roman" w:hAnsi="Times New Roman" w:cs="Times New Roman"/>
            <w:sz w:val="26"/>
            <w:szCs w:val="26"/>
            <w:lang w:eastAsia="ru-RU"/>
          </w:rPr>
          <w:t>этой статье</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 xml:space="preserve">В случае же с ООО ситуация несколько другая: юридическое лицо рискует (то есть несет финансовую ответственность) лишь в пределах денежных средств и имущества, которые числятся на балансе предприятия. При этом надо знать, что если к банкротству организация приведена благодаря действиям участника, то он может быть </w:t>
      </w:r>
      <w:r w:rsidRPr="00382357">
        <w:rPr>
          <w:rFonts w:ascii="Times New Roman" w:eastAsia="Times New Roman" w:hAnsi="Times New Roman" w:cs="Times New Roman"/>
          <w:sz w:val="26"/>
          <w:szCs w:val="26"/>
          <w:lang w:eastAsia="ru-RU"/>
        </w:rPr>
        <w:lastRenderedPageBreak/>
        <w:t>привлечен судом к субсидиарной (дополнительной) ответственности. В этом случае долги ООО участник будет погашать из своего личного имущества.</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 Выбираем способ регистрации ИП</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Для регистрации в качестве ИП вам необходимо пройти процедуру государственной регистрации в соответствующем органе ФНС по месту вашей прописки/проживания.</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Пройти процедуру регистрации ИП можно любым из нижеописанных способов:</w:t>
      </w:r>
    </w:p>
    <w:p w:rsidR="00681332" w:rsidRPr="00382357" w:rsidRDefault="00681332" w:rsidP="00681332">
      <w:pPr>
        <w:numPr>
          <w:ilvl w:val="0"/>
          <w:numId w:val="1"/>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Зарегистрировать ИП самостоятельно в 2020 году</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Советуем начинающим предпринимателям пройти процедуру регистрации ИП самостоятельно. Это достаточно просто, и даст вам первый опыт взаимодействия с налоговыми органами.</w:t>
      </w:r>
    </w:p>
    <w:p w:rsidR="00681332" w:rsidRPr="00382357" w:rsidRDefault="00681332" w:rsidP="00681332">
      <w:pPr>
        <w:numPr>
          <w:ilvl w:val="0"/>
          <w:numId w:val="1"/>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Зарегистрировать ИП с помощью профессиональных регистраторов</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Регистраторы не только подготовят регистрационные документы, но и проконсультируют по вопросам налогообложения, при необходимости подадут и получат документы в/из регистрирующего органа без вашего присутствия, помогут оперативно открыть расчётный счёт (дополнительно предложат бух.обслуживание, печать, кредит, чашку кофе и т.д.).</w:t>
      </w:r>
    </w:p>
    <w:p w:rsidR="00681332" w:rsidRPr="00382357" w:rsidRDefault="00681332" w:rsidP="00681332">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 этой таблице мы сравнили плюсы и минусы обоих вариантов регистрации ИП:</w:t>
      </w:r>
    </w:p>
    <w:tbl>
      <w:tblPr>
        <w:tblStyle w:val="a3"/>
        <w:tblW w:w="10050" w:type="dxa"/>
        <w:tblLook w:val="04A0" w:firstRow="1" w:lastRow="0" w:firstColumn="1" w:lastColumn="0" w:noHBand="0" w:noVBand="1"/>
      </w:tblPr>
      <w:tblGrid>
        <w:gridCol w:w="2434"/>
        <w:gridCol w:w="2796"/>
        <w:gridCol w:w="2678"/>
        <w:gridCol w:w="2142"/>
      </w:tblGrid>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Действия</w:t>
            </w:r>
          </w:p>
        </w:tc>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Стоимость</w:t>
            </w:r>
          </w:p>
        </w:tc>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Плюсы</w:t>
            </w:r>
          </w:p>
        </w:tc>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Минусы</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Регистрация ИП самостоятельно</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800 руб.</w:t>
            </w:r>
            <w:r w:rsidRPr="00382357">
              <w:rPr>
                <w:rFonts w:ascii="Times New Roman" w:eastAsia="Times New Roman" w:hAnsi="Times New Roman" w:cs="Times New Roman"/>
                <w:sz w:val="26"/>
                <w:szCs w:val="26"/>
                <w:lang w:eastAsia="ru-RU"/>
              </w:rPr>
              <w:t> – госпошлина за государственную регистрацию ИП</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Получение опыта по подготовке документов и общению с регистрирующими органами.</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Отсутствие затрат на услуги регистраторов, а также времени, если регистрация осуществляется с помощью услуги ФНС «Онлайн регистрация ИП» или нашего сервиса.</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Не выявлено, если соблюдать элементарные правила регистрации.</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Регистрация ИП самостоятельно онлайн</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бесплатно</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 xml:space="preserve">Отсутствие затрат на услуги регистраторов и госпошлину, а также </w:t>
            </w:r>
            <w:r w:rsidRPr="00382357">
              <w:rPr>
                <w:rFonts w:ascii="Times New Roman" w:eastAsia="Times New Roman" w:hAnsi="Times New Roman" w:cs="Times New Roman"/>
                <w:sz w:val="26"/>
                <w:szCs w:val="26"/>
                <w:lang w:eastAsia="ru-RU"/>
              </w:rPr>
              <w:lastRenderedPageBreak/>
              <w:t>времени на посещение налоговой.</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lastRenderedPageBreak/>
              <w:t xml:space="preserve">Посредником выступает ограниченное </w:t>
            </w:r>
            <w:r w:rsidRPr="00382357">
              <w:rPr>
                <w:rFonts w:ascii="Times New Roman" w:eastAsia="Times New Roman" w:hAnsi="Times New Roman" w:cs="Times New Roman"/>
                <w:sz w:val="26"/>
                <w:szCs w:val="26"/>
                <w:lang w:eastAsia="ru-RU"/>
              </w:rPr>
              <w:lastRenderedPageBreak/>
              <w:t>количество банков.</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lastRenderedPageBreak/>
              <w:t>Регистрация ИП через регистраторов</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Цена на услуги регистраторов </w:t>
            </w:r>
            <w:r w:rsidRPr="00382357">
              <w:rPr>
                <w:rFonts w:ascii="Times New Roman" w:eastAsia="Times New Roman" w:hAnsi="Times New Roman" w:cs="Times New Roman"/>
                <w:b/>
                <w:bCs/>
                <w:sz w:val="26"/>
                <w:szCs w:val="26"/>
                <w:lang w:eastAsia="ru-RU"/>
              </w:rPr>
              <w:t>от 200 до 5 тыс.</w:t>
            </w:r>
            <w:r w:rsidRPr="00382357">
              <w:rPr>
                <w:rFonts w:ascii="Times New Roman" w:eastAsia="Times New Roman" w:hAnsi="Times New Roman" w:cs="Times New Roman"/>
                <w:sz w:val="26"/>
                <w:szCs w:val="26"/>
                <w:lang w:eastAsia="ru-RU"/>
              </w:rPr>
              <w:t> рублей</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 </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800 руб. </w:t>
            </w:r>
            <w:r w:rsidRPr="00382357">
              <w:rPr>
                <w:rFonts w:ascii="Times New Roman" w:eastAsia="Times New Roman" w:hAnsi="Times New Roman" w:cs="Times New Roman"/>
                <w:sz w:val="26"/>
                <w:szCs w:val="26"/>
                <w:lang w:eastAsia="ru-RU"/>
              </w:rPr>
              <w:t>– госпошлина за государственную регистрацию ИП</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Вы можете стать ИП, не вставая с дивана.</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Экономия времени на изготовлении печати и открытии счёта.</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Вы будете поверхностно знать процедуру регистрации.</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Риск оставления своих паспортных данных непонятно кому.</w:t>
            </w:r>
          </w:p>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Необходимость дополнительных расходов.</w:t>
            </w:r>
          </w:p>
        </w:tc>
      </w:tr>
    </w:tbl>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 самостоятельной подготовке </w:t>
      </w:r>
      <w:hyperlink r:id="rId8" w:tgtFrame="_blank" w:history="1">
        <w:r w:rsidRPr="00382357">
          <w:rPr>
            <w:rFonts w:ascii="Times New Roman" w:eastAsia="Times New Roman" w:hAnsi="Times New Roman" w:cs="Times New Roman"/>
            <w:sz w:val="26"/>
            <w:szCs w:val="26"/>
            <w:lang w:eastAsia="ru-RU"/>
          </w:rPr>
          <w:t>документов для регистрации ИП</w:t>
        </w:r>
      </w:hyperlink>
      <w:r w:rsidRPr="00382357">
        <w:rPr>
          <w:rFonts w:ascii="Times New Roman" w:eastAsia="Times New Roman" w:hAnsi="Times New Roman" w:cs="Times New Roman"/>
          <w:sz w:val="26"/>
          <w:szCs w:val="26"/>
          <w:lang w:eastAsia="ru-RU"/>
        </w:rPr>
        <w:t> вам необходимо понести следующие расходы:</w:t>
      </w:r>
    </w:p>
    <w:tbl>
      <w:tblPr>
        <w:tblStyle w:val="a3"/>
        <w:tblW w:w="9900" w:type="dxa"/>
        <w:tblLook w:val="04A0" w:firstRow="1" w:lastRow="0" w:firstColumn="1" w:lastColumn="0" w:noHBand="0" w:noVBand="1"/>
      </w:tblPr>
      <w:tblGrid>
        <w:gridCol w:w="6641"/>
        <w:gridCol w:w="3259"/>
      </w:tblGrid>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Наименование</w:t>
            </w:r>
          </w:p>
        </w:tc>
        <w:tc>
          <w:tcPr>
            <w:tcW w:w="0" w:type="auto"/>
            <w:hideMark/>
          </w:tcPr>
          <w:p w:rsidR="00681332" w:rsidRPr="00382357" w:rsidRDefault="00681332" w:rsidP="00681332">
            <w:pPr>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Сумма</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Уплата госпошлины за регистрацию ИП</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800 рублей</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Затраты на изготовление печати*</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от 500 до 1000 рублей</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Расходы на открытие расчётного счёта в банке*</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от 0 до 2 000 рублей</w:t>
            </w:r>
          </w:p>
        </w:tc>
      </w:tr>
      <w:tr w:rsidR="00382357" w:rsidRPr="00382357" w:rsidTr="00681332">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Итого:</w:t>
            </w:r>
          </w:p>
        </w:tc>
        <w:tc>
          <w:tcPr>
            <w:tcW w:w="0" w:type="auto"/>
            <w:hideMark/>
          </w:tcPr>
          <w:p w:rsidR="00681332" w:rsidRPr="00382357" w:rsidRDefault="00681332" w:rsidP="00681332">
            <w:pPr>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от 1300 рублей</w:t>
            </w:r>
          </w:p>
        </w:tc>
      </w:tr>
    </w:tbl>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 - печать и счёт для ИП не являются обязательными, поэтому итоговая стоимость регистрации равна величине госпошлины, т.е. 800 рублей.</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2. Наименование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Согласно законодательству в предпринимательской деятельности красивое и обезличенное наименование может иметь только юридическое лицо. Индивидуальный предприниматель – это физическое лицо, поэтому именоваться в официальных документах (на печати, в чеках, на бланках и т.д.) он будет по ФИО, например, ИП Сергеева Ф.Д.</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Однако ИП может зарегистрировать товарный знак или знак обслуживания, либо использовать коммерческое обозначение, которое регистрировать не надо. Наиболее простым вариантом является, безусловно, использование коммерческого обозначения, которое используется для индивидуализации имущественного комплекса, например, кафе «Ромашка», ресторан «У бобра», химчистка «Лисичка» и т.д. В свою очередь, товарный знак служит для индивидуализации товаров, а знак обслуживания – для индивидуализации услуг (два последних знака необходимо регистрировать отдельно).</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3. Место регистрации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 качестве </w:t>
      </w:r>
      <w:hyperlink r:id="rId9" w:tgtFrame="_blank" w:history="1">
        <w:r w:rsidRPr="00382357">
          <w:rPr>
            <w:rFonts w:ascii="Times New Roman" w:eastAsia="Times New Roman" w:hAnsi="Times New Roman" w:cs="Times New Roman"/>
            <w:sz w:val="26"/>
            <w:szCs w:val="26"/>
            <w:lang w:eastAsia="ru-RU"/>
          </w:rPr>
          <w:t>адреса регистрации ИП</w:t>
        </w:r>
      </w:hyperlink>
      <w:r w:rsidRPr="00382357">
        <w:rPr>
          <w:rFonts w:ascii="Times New Roman" w:eastAsia="Times New Roman" w:hAnsi="Times New Roman" w:cs="Times New Roman"/>
          <w:sz w:val="26"/>
          <w:szCs w:val="26"/>
          <w:lang w:eastAsia="ru-RU"/>
        </w:rPr>
        <w:t> всегда указывается адрес места жительства, т.е. адрес регистрации физического лица по паспорту. Если в паспорте отсутствует </w:t>
      </w:r>
      <w:hyperlink r:id="rId10" w:tgtFrame="_blank" w:history="1">
        <w:r w:rsidRPr="00382357">
          <w:rPr>
            <w:rFonts w:ascii="Times New Roman" w:eastAsia="Times New Roman" w:hAnsi="Times New Roman" w:cs="Times New Roman"/>
            <w:sz w:val="26"/>
            <w:szCs w:val="26"/>
            <w:lang w:eastAsia="ru-RU"/>
          </w:rPr>
          <w:t>штамп о постоянном месте регистрации</w:t>
        </w:r>
      </w:hyperlink>
      <w:r w:rsidRPr="00382357">
        <w:rPr>
          <w:rFonts w:ascii="Times New Roman" w:eastAsia="Times New Roman" w:hAnsi="Times New Roman" w:cs="Times New Roman"/>
          <w:sz w:val="26"/>
          <w:szCs w:val="26"/>
          <w:lang w:eastAsia="ru-RU"/>
        </w:rPr>
        <w:t>, то можно зарегистрироваться по адресу места пребывания (по временной регистрации).</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Если вы хотите открыть ИП, но у вас нет возможности обратиться в налоговую по месту прописки, рекомендуем воспользоваться возможностями удаленной </w:t>
      </w:r>
      <w:hyperlink r:id="rId11" w:tgtFrame="_blank" w:history="1">
        <w:r w:rsidRPr="00382357">
          <w:rPr>
            <w:rFonts w:ascii="Times New Roman" w:eastAsia="Times New Roman" w:hAnsi="Times New Roman" w:cs="Times New Roman"/>
            <w:sz w:val="26"/>
            <w:szCs w:val="26"/>
            <w:lang w:eastAsia="ru-RU"/>
          </w:rPr>
          <w:t>онлайн регистрации ИП</w:t>
        </w:r>
      </w:hyperlink>
      <w:r w:rsidRPr="00382357">
        <w:rPr>
          <w:rFonts w:ascii="Times New Roman" w:eastAsia="Times New Roman" w:hAnsi="Times New Roman" w:cs="Times New Roman"/>
          <w:sz w:val="26"/>
          <w:szCs w:val="26"/>
          <w:lang w:eastAsia="ru-RU"/>
        </w:rPr>
        <w:t> с использованием электронной цифровой подписи. Для наших пользователей, находящихся в Москве, эта услуга доступна «под ключ» и оказывается за три рабочих дня (цифровая подпись уже включена в стоимость, после перехода по кнопке выберите пункт «зарегистрировать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lastRenderedPageBreak/>
        <w:t>ШАГ 4. Выбираем коды деятельности</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 заявлении на регистрацию ИП вы должны указать, какой деятельностью предполагаете заниматься. Коды видов предпринимательской деятельности выбирают из классификатора </w:t>
      </w:r>
      <w:hyperlink r:id="rId12" w:tgtFrame="_blank" w:history="1">
        <w:r w:rsidRPr="00382357">
          <w:rPr>
            <w:rFonts w:ascii="Times New Roman" w:eastAsia="Times New Roman" w:hAnsi="Times New Roman" w:cs="Times New Roman"/>
            <w:sz w:val="26"/>
            <w:szCs w:val="26"/>
            <w:lang w:eastAsia="ru-RU"/>
          </w:rPr>
          <w:t>ОК 029-2014 (КДЕС ред. 2)</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 лист А заявления Р21001 можно внести 57 кодов ОКВЭД, если же одного листа А для указания всех видов предполагаемой деятельности не хватит, разрешается заполнить дополнительные листы. Указание нескольких кодов не обязывает вас вести бизнес по ним всем, но один вид деятельности должен быть выбран в качестве основного.</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Если вы готовите документы через наш сервис, то вам будет предложен выбор из раскрывающегося списка с кодами и строкой поиска. Обратите внимание, что для внесения в заявление надо выбирать только те коды, которые состоят из 4-х и более цифр.</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5. Заполняем заявление на регистрацию ИП по форме Р21001</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Заполнять заявление Р21001 можно от руки, на компьютере, с помощью сервиса или программного обеспечения. Ошибки и неточности при заполнении заявления приводят к отказам в регистрации ИП, поэтому мы не рекомендуем делать это от руки. Если вы всё же выбрали ручное заполнение, то мы предлагаем вам изучить </w:t>
      </w:r>
      <w:hyperlink r:id="rId13" w:tgtFrame="_blank" w:history="1">
        <w:r w:rsidRPr="00382357">
          <w:rPr>
            <w:rFonts w:ascii="Times New Roman" w:eastAsia="Times New Roman" w:hAnsi="Times New Roman" w:cs="Times New Roman"/>
            <w:sz w:val="26"/>
            <w:szCs w:val="26"/>
            <w:lang w:eastAsia="ru-RU"/>
          </w:rPr>
          <w:t>образцы заявления, требования к его оформлению и примеры заполнения.</w:t>
        </w:r>
      </w:hyperlink>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Обратите внимание: с 29 апреля 2018 года в заявлении на регистрацию заявитель должен указывать свой электронный адрес. Документы, подтверждающие факт регистрации, направляются инспекцией не в бумажном виде, как раньше, а в электронном. Бумажные документы, в дополнение к электронным, можно будет получить только по запросу заявителя.</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Для заполнения заявления с помощью соответствующего программного обеспечения или сервиса мы рекомендуем:</w:t>
      </w:r>
    </w:p>
    <w:p w:rsidR="00681332" w:rsidRPr="00382357" w:rsidRDefault="00C22152" w:rsidP="00681332">
      <w:pPr>
        <w:numPr>
          <w:ilvl w:val="0"/>
          <w:numId w:val="2"/>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4" w:tgtFrame="_blank" w:history="1">
        <w:r w:rsidR="00681332" w:rsidRPr="00382357">
          <w:rPr>
            <w:rFonts w:ascii="Times New Roman" w:eastAsia="Times New Roman" w:hAnsi="Times New Roman" w:cs="Times New Roman"/>
            <w:b/>
            <w:bCs/>
            <w:sz w:val="26"/>
            <w:szCs w:val="26"/>
            <w:lang w:eastAsia="ru-RU"/>
          </w:rPr>
          <w:t>сервис ФНС</w:t>
        </w:r>
      </w:hyperlink>
    </w:p>
    <w:p w:rsidR="00681332" w:rsidRPr="00382357" w:rsidRDefault="00681332" w:rsidP="00681332">
      <w:pPr>
        <w:numPr>
          <w:ilvl w:val="0"/>
          <w:numId w:val="2"/>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Данный сервис позволит вам подать заявление на регистрацию в качестве ИП и оплатить госпошлину онлайн. Но для идентификации личности вам необходимо будет прийти в соответствующий регистрирующий орган с паспортом.</w:t>
      </w:r>
    </w:p>
    <w:p w:rsidR="00681332" w:rsidRPr="00382357" w:rsidRDefault="00C22152" w:rsidP="00681332">
      <w:pPr>
        <w:numPr>
          <w:ilvl w:val="0"/>
          <w:numId w:val="2"/>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5" w:history="1">
        <w:r w:rsidR="00681332" w:rsidRPr="00382357">
          <w:rPr>
            <w:rFonts w:ascii="Times New Roman" w:eastAsia="Times New Roman" w:hAnsi="Times New Roman" w:cs="Times New Roman"/>
            <w:b/>
            <w:bCs/>
            <w:sz w:val="26"/>
            <w:szCs w:val="26"/>
            <w:lang w:eastAsia="ru-RU"/>
          </w:rPr>
          <w:t>наш сервис</w:t>
        </w:r>
      </w:hyperlink>
    </w:p>
    <w:p w:rsidR="00681332" w:rsidRPr="00382357" w:rsidRDefault="00681332" w:rsidP="00681332">
      <w:pPr>
        <w:numPr>
          <w:ilvl w:val="0"/>
          <w:numId w:val="2"/>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 помощью нашего сервиса вы можете подготовить полный комплект документов для регистрации ИП, и либо подать онлайн с помощью наших партнёров, банков Сбербанк, Точка и Тинькофф или распечатать их и отнести в регистрирующий орган. Для работы с сервисом необходима лишь регистрация на свой электронный ящик.</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Ниже приведён пример заполнения формы Р21001 на вымышленного предпринимателя Сергеева Ф.Д. из Зеленограда.</w:t>
      </w:r>
    </w:p>
    <w:p w:rsidR="00681332" w:rsidRPr="00382357" w:rsidRDefault="00C22152" w:rsidP="00681332">
      <w:pPr>
        <w:numPr>
          <w:ilvl w:val="0"/>
          <w:numId w:val="3"/>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6" w:tgtFrame="_blank" w:history="1">
        <w:r w:rsidR="00681332" w:rsidRPr="00382357">
          <w:rPr>
            <w:rFonts w:ascii="Times New Roman" w:eastAsia="Times New Roman" w:hAnsi="Times New Roman" w:cs="Times New Roman"/>
            <w:sz w:val="26"/>
            <w:szCs w:val="26"/>
            <w:lang w:eastAsia="ru-RU"/>
          </w:rPr>
          <w:t>ФОРМА 21001 (PDF)</w:t>
        </w:r>
      </w:hyperlink>
    </w:p>
    <w:p w:rsidR="00681332" w:rsidRPr="00382357" w:rsidRDefault="00C22152" w:rsidP="00681332">
      <w:pPr>
        <w:numPr>
          <w:ilvl w:val="0"/>
          <w:numId w:val="3"/>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7" w:tgtFrame="_blank" w:history="1">
        <w:r w:rsidR="00681332" w:rsidRPr="00382357">
          <w:rPr>
            <w:rFonts w:ascii="Times New Roman" w:eastAsia="Times New Roman" w:hAnsi="Times New Roman" w:cs="Times New Roman"/>
            <w:sz w:val="26"/>
            <w:szCs w:val="26"/>
            <w:lang w:eastAsia="ru-RU"/>
          </w:rPr>
          <w:t>ФОРМА 21001 (XLS)</w:t>
        </w:r>
      </w:hyperlink>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Обращаем ваше внимание, что лица, не являющиеся гражданами РФ, заполняют данные по документу, разрешающему вид на жительство или временное проживание. Иностранцам и лицам без гражданства надо также дополнительно заполнить и пункт 1.2, но уже на латинице. Россияне п. 1.2 не заполняют.</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Примеры заполнения страниц:</w:t>
      </w:r>
    </w:p>
    <w:p w:rsidR="00681332" w:rsidRPr="00382357" w:rsidRDefault="00C22152" w:rsidP="00681332">
      <w:pPr>
        <w:numPr>
          <w:ilvl w:val="0"/>
          <w:numId w:val="4"/>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8" w:history="1">
        <w:r w:rsidR="00681332" w:rsidRPr="00382357">
          <w:rPr>
            <w:rFonts w:ascii="Times New Roman" w:eastAsia="Times New Roman" w:hAnsi="Times New Roman" w:cs="Times New Roman"/>
            <w:sz w:val="26"/>
            <w:szCs w:val="26"/>
            <w:lang w:eastAsia="ru-RU"/>
          </w:rPr>
          <w:t>Форма 21001. Стр. 1. Указываются основные данные будущего предпринимателя.</w:t>
        </w:r>
      </w:hyperlink>
    </w:p>
    <w:p w:rsidR="00681332" w:rsidRPr="00382357" w:rsidRDefault="00C22152" w:rsidP="00681332">
      <w:pPr>
        <w:numPr>
          <w:ilvl w:val="0"/>
          <w:numId w:val="4"/>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19" w:history="1">
        <w:r w:rsidR="00681332" w:rsidRPr="00382357">
          <w:rPr>
            <w:rFonts w:ascii="Times New Roman" w:eastAsia="Times New Roman" w:hAnsi="Times New Roman" w:cs="Times New Roman"/>
            <w:sz w:val="26"/>
            <w:szCs w:val="26"/>
            <w:lang w:eastAsia="ru-RU"/>
          </w:rPr>
          <w:t>Форма 21001. Стр. 2. Указывается место регистрации по паспорту и паспортные данные.</w:t>
        </w:r>
      </w:hyperlink>
    </w:p>
    <w:p w:rsidR="00681332" w:rsidRPr="00382357" w:rsidRDefault="00C22152" w:rsidP="00681332">
      <w:pPr>
        <w:numPr>
          <w:ilvl w:val="0"/>
          <w:numId w:val="4"/>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20" w:history="1">
        <w:r w:rsidR="00681332" w:rsidRPr="00382357">
          <w:rPr>
            <w:rFonts w:ascii="Times New Roman" w:eastAsia="Times New Roman" w:hAnsi="Times New Roman" w:cs="Times New Roman"/>
            <w:sz w:val="26"/>
            <w:szCs w:val="26"/>
            <w:lang w:eastAsia="ru-RU"/>
          </w:rPr>
          <w:t>Форма 21001. Стр. 3. Указываются виды деятельности, которыми будет заниматься будущий предприниматель.</w:t>
        </w:r>
      </w:hyperlink>
    </w:p>
    <w:p w:rsidR="00681332" w:rsidRPr="00382357" w:rsidRDefault="00C22152" w:rsidP="00681332">
      <w:pPr>
        <w:numPr>
          <w:ilvl w:val="0"/>
          <w:numId w:val="4"/>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21" w:history="1">
        <w:r w:rsidR="00681332" w:rsidRPr="00382357">
          <w:rPr>
            <w:rFonts w:ascii="Times New Roman" w:eastAsia="Times New Roman" w:hAnsi="Times New Roman" w:cs="Times New Roman"/>
            <w:sz w:val="26"/>
            <w:szCs w:val="26"/>
            <w:lang w:eastAsia="ru-RU"/>
          </w:rPr>
          <w:t>Форма 21001. Стр. 4. Страница с подписью заявителя. Подписывается чаще всего в регистрирующем органе при подаче документов либо у нотариуса, если документы подаёт другой человек.</w:t>
        </w:r>
      </w:hyperlink>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 самостоятельной подготовке заявления на компьютере обязательно обращайте внимание на тип и размер шрифта. Согласно Требованиям ФНС, все данные должны вноситься только заглавными буквами шрифтом Courier New высотой 18 пунктов. Проверить корректность шрифта в заполненном и распечатанном заявлении Р21001 можно, наложив сверху другой лист бумаги с распечатанными на нём заглавными буквами шрифта Courier New высотой 18 пунктов (в качестве эталона), и на свету сравнить их размеры.</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6. Оплачиваем госпошлину за регистрацию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 онлайн-подаче заявления на регистрацию ИП госпошлина не взимается.</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Вы можете оплатить госпошлину за регистрацию ИП следующим образом:</w:t>
      </w:r>
    </w:p>
    <w:p w:rsidR="00681332" w:rsidRPr="00382357" w:rsidRDefault="00681332" w:rsidP="00681332">
      <w:pPr>
        <w:numPr>
          <w:ilvl w:val="0"/>
          <w:numId w:val="5"/>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электронным платежом в рамках</w:t>
      </w:r>
      <w:r w:rsidRPr="00382357">
        <w:rPr>
          <w:rFonts w:ascii="Times New Roman" w:eastAsia="Times New Roman" w:hAnsi="Times New Roman" w:cs="Times New Roman"/>
          <w:b/>
          <w:bCs/>
          <w:sz w:val="26"/>
          <w:szCs w:val="26"/>
          <w:lang w:eastAsia="ru-RU"/>
        </w:rPr>
        <w:t> </w:t>
      </w:r>
      <w:r w:rsidRPr="00382357">
        <w:rPr>
          <w:rFonts w:ascii="Times New Roman" w:eastAsia="Times New Roman" w:hAnsi="Times New Roman" w:cs="Times New Roman"/>
          <w:sz w:val="26"/>
          <w:szCs w:val="26"/>
          <w:lang w:eastAsia="ru-RU"/>
        </w:rPr>
        <w:t>онлайн сервиса ФНС по регистрации ИП;</w:t>
      </w:r>
    </w:p>
    <w:p w:rsidR="00681332" w:rsidRPr="00382357" w:rsidRDefault="00681332" w:rsidP="00681332">
      <w:pPr>
        <w:numPr>
          <w:ilvl w:val="0"/>
          <w:numId w:val="5"/>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заполнить бланк квитанции вручную. Для этого вам понадобиться узнать реквизиты вашего регистрирующего органа. Это можно сделать </w:t>
      </w:r>
      <w:hyperlink r:id="rId22" w:tgtFrame="_blank" w:history="1">
        <w:r w:rsidRPr="00382357">
          <w:rPr>
            <w:rFonts w:ascii="Times New Roman" w:eastAsia="Times New Roman" w:hAnsi="Times New Roman" w:cs="Times New Roman"/>
            <w:sz w:val="26"/>
            <w:szCs w:val="26"/>
            <w:lang w:eastAsia="ru-RU"/>
          </w:rPr>
          <w:t>на сайте ФНС</w:t>
        </w:r>
      </w:hyperlink>
      <w:r w:rsidRPr="00382357">
        <w:rPr>
          <w:rFonts w:ascii="Times New Roman" w:eastAsia="Times New Roman" w:hAnsi="Times New Roman" w:cs="Times New Roman"/>
          <w:sz w:val="26"/>
          <w:szCs w:val="26"/>
          <w:lang w:eastAsia="ru-RU"/>
        </w:rPr>
        <w:t> или непосредственно в вашем регистрирующем органе;</w:t>
      </w:r>
    </w:p>
    <w:p w:rsidR="00681332" w:rsidRPr="00382357" w:rsidRDefault="00681332" w:rsidP="00681332">
      <w:pPr>
        <w:numPr>
          <w:ilvl w:val="0"/>
          <w:numId w:val="5"/>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воспользоваться сервисом ФНС </w:t>
      </w:r>
      <w:hyperlink r:id="rId23" w:tgtFrame="_blank" w:history="1">
        <w:r w:rsidRPr="00382357">
          <w:rPr>
            <w:rFonts w:ascii="Times New Roman" w:eastAsia="Times New Roman" w:hAnsi="Times New Roman" w:cs="Times New Roman"/>
            <w:sz w:val="26"/>
            <w:szCs w:val="26"/>
            <w:lang w:eastAsia="ru-RU"/>
          </w:rPr>
          <w:t>по формированию квитанции на оплату госпошлины за регистрацию ИП</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Что делать, если вы получили отказ в регистрации ИП или ООО? С 1 октября 2018 года заявитель может снова подать документы на регистрацию ИП или ООО </w:t>
      </w:r>
      <w:hyperlink r:id="rId24" w:tgtFrame="_blank" w:history="1">
        <w:r w:rsidRPr="00382357">
          <w:rPr>
            <w:rFonts w:ascii="Times New Roman" w:eastAsia="Times New Roman" w:hAnsi="Times New Roman" w:cs="Times New Roman"/>
            <w:sz w:val="26"/>
            <w:szCs w:val="26"/>
            <w:lang w:eastAsia="ru-RU"/>
          </w:rPr>
          <w:t>без повторной уплаты пошлины</w:t>
        </w:r>
      </w:hyperlink>
      <w:r w:rsidRPr="00382357">
        <w:rPr>
          <w:rFonts w:ascii="Times New Roman" w:eastAsia="Times New Roman" w:hAnsi="Times New Roman" w:cs="Times New Roman"/>
          <w:sz w:val="26"/>
          <w:szCs w:val="26"/>
          <w:lang w:eastAsia="ru-RU"/>
        </w:rPr>
        <w:t>. Обратиться в ИФНС надо в течение трех месяцев после вынесенного решения об отказе, причем, сделать это можно только один раз.</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Образец квитанции на оплату госпошлины доступен в разделе </w:t>
      </w:r>
      <w:hyperlink r:id="rId25" w:tgtFrame="_blank" w:history="1">
        <w:r w:rsidRPr="00382357">
          <w:rPr>
            <w:rFonts w:ascii="Times New Roman" w:eastAsia="Times New Roman" w:hAnsi="Times New Roman" w:cs="Times New Roman"/>
            <w:sz w:val="26"/>
            <w:szCs w:val="26"/>
            <w:u w:val="single"/>
            <w:lang w:eastAsia="ru-RU"/>
          </w:rPr>
          <w:t>документов для регистрации ИП</w:t>
        </w:r>
      </w:hyperlink>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 2019 года заявители, которые направляют документы на регистрацию ИП через сайт ФНС или портал госуслуг, освобождаются от уплаты госпошлины (ст. 333.35 НК РФ). Однако это возможно только при наличии усиленной квалифицированной электронной подписи. Кроме того, пошлина не взимается при подаче бумажных документов через МФЦ, которые заключили с ИФНС соглашение об электронном документообороте.</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7. Выбираем систему налогообложения</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Налоговый режим или система налогообложения – это определенный порядок уплаты налогов. Для ИП в России существует несколько </w:t>
      </w:r>
      <w:hyperlink r:id="rId26" w:tgtFrame="_blank" w:history="1">
        <w:r w:rsidRPr="00382357">
          <w:rPr>
            <w:rFonts w:ascii="Times New Roman" w:eastAsia="Times New Roman" w:hAnsi="Times New Roman" w:cs="Times New Roman"/>
            <w:sz w:val="26"/>
            <w:szCs w:val="26"/>
            <w:lang w:eastAsia="ru-RU"/>
          </w:rPr>
          <w:t>налоговых режимов</w:t>
        </w:r>
      </w:hyperlink>
      <w:r w:rsidRPr="00382357">
        <w:rPr>
          <w:rFonts w:ascii="Times New Roman" w:eastAsia="Times New Roman" w:hAnsi="Times New Roman" w:cs="Times New Roman"/>
          <w:sz w:val="26"/>
          <w:szCs w:val="26"/>
          <w:lang w:eastAsia="ru-RU"/>
        </w:rPr>
        <w:t>, отличающихся налоговой нагрузкой, отчетностью и ограничениями деятельности. Неправильный выбор системы налогообложения на старте может существенно повлиять на снижение получаемой прибыли от бизнеса.</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Самой популярной системой налогообложения у начинающих предпринимателей является УСН. Если вы используете наш </w:t>
      </w:r>
      <w:hyperlink r:id="rId27" w:tgtFrame="_blank" w:history="1">
        <w:r w:rsidRPr="00382357">
          <w:rPr>
            <w:rFonts w:ascii="Times New Roman" w:eastAsia="Times New Roman" w:hAnsi="Times New Roman" w:cs="Times New Roman"/>
            <w:sz w:val="26"/>
            <w:szCs w:val="26"/>
            <w:lang w:eastAsia="ru-RU"/>
          </w:rPr>
          <w:t>сервис для подготовки полного комплекта документов для регистрации ИП</w:t>
        </w:r>
      </w:hyperlink>
      <w:r w:rsidRPr="00382357">
        <w:rPr>
          <w:rFonts w:ascii="Times New Roman" w:eastAsia="Times New Roman" w:hAnsi="Times New Roman" w:cs="Times New Roman"/>
          <w:sz w:val="26"/>
          <w:szCs w:val="26"/>
          <w:lang w:eastAsia="ru-RU"/>
        </w:rPr>
        <w:t>, то на 3 шаге вы можете выбрать УСН 6% или 15%, и сервис подготовит уведомление о переходе на упрощенку вместе с остальными документами. В большинстве инспекций запрашивают два экземпляра уведомления, но некоторые ИФНС требуют три. Один экземпляр вам выдадут обратно с отметкой налоговой инспекции.</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Для расчета налоговой нагрузки на разных режимах рекомендуем обращаться к профессионалам. Наши пользователи имеют уникальную возможность получить </w:t>
      </w:r>
      <w:r w:rsidRPr="00382357">
        <w:rPr>
          <w:rFonts w:ascii="Times New Roman" w:eastAsia="Times New Roman" w:hAnsi="Times New Roman" w:cs="Times New Roman"/>
          <w:b/>
          <w:bCs/>
          <w:sz w:val="26"/>
          <w:szCs w:val="26"/>
          <w:lang w:eastAsia="ru-RU"/>
        </w:rPr>
        <w:t>бесплатную часовую консультацию</w:t>
      </w:r>
      <w:r w:rsidRPr="00382357">
        <w:rPr>
          <w:rFonts w:ascii="Times New Roman" w:eastAsia="Times New Roman" w:hAnsi="Times New Roman" w:cs="Times New Roman"/>
          <w:sz w:val="26"/>
          <w:szCs w:val="26"/>
          <w:lang w:eastAsia="ru-RU"/>
        </w:rPr>
        <w:t> по выбору налогового режима от специалистов 1С:</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lastRenderedPageBreak/>
        <w:t>Более подробную информацию о налогах ИП, а также о страховых взносах ИП (с примерами, с образцами документов и рекомендациями), читайте в соответствующих статьях: </w:t>
      </w:r>
      <w:hyperlink r:id="rId28" w:tgtFrame="_blank" w:history="1">
        <w:r w:rsidRPr="00382357">
          <w:rPr>
            <w:rFonts w:ascii="Times New Roman" w:eastAsia="Times New Roman" w:hAnsi="Times New Roman" w:cs="Times New Roman"/>
            <w:sz w:val="26"/>
            <w:szCs w:val="26"/>
            <w:lang w:eastAsia="ru-RU"/>
          </w:rPr>
          <w:t>налоги ИП 2020</w:t>
        </w:r>
      </w:hyperlink>
      <w:r w:rsidRPr="00382357">
        <w:rPr>
          <w:rFonts w:ascii="Times New Roman" w:eastAsia="Times New Roman" w:hAnsi="Times New Roman" w:cs="Times New Roman"/>
          <w:sz w:val="26"/>
          <w:szCs w:val="26"/>
          <w:lang w:eastAsia="ru-RU"/>
        </w:rPr>
        <w:t> и </w:t>
      </w:r>
      <w:hyperlink r:id="rId29" w:tgtFrame="_blank" w:history="1">
        <w:r w:rsidRPr="00382357">
          <w:rPr>
            <w:rFonts w:ascii="Times New Roman" w:eastAsia="Times New Roman" w:hAnsi="Times New Roman" w:cs="Times New Roman"/>
            <w:sz w:val="26"/>
            <w:szCs w:val="26"/>
            <w:lang w:eastAsia="ru-RU"/>
          </w:rPr>
          <w:t>страховые взносы ИП 2020</w:t>
        </w:r>
      </w:hyperlink>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8. Находим орган регистрации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Государственная регистрация ИП осуществляется в регистрирующем органе по месту жительства, то есть по месту регистрации, указанному в паспорте. Если в паспорте нет прописки, то регистрация ИП может быть осуществлена в регистрирующем органе по месту пребывания заявителя. В крупных городах существуют специальные регистрирующие ИФНС, в Москве, например, это </w:t>
      </w:r>
      <w:hyperlink r:id="rId30" w:tgtFrame="_blank" w:history="1">
        <w:r w:rsidRPr="00382357">
          <w:rPr>
            <w:rFonts w:ascii="Times New Roman" w:eastAsia="Times New Roman" w:hAnsi="Times New Roman" w:cs="Times New Roman"/>
            <w:sz w:val="26"/>
            <w:szCs w:val="26"/>
            <w:lang w:eastAsia="ru-RU"/>
          </w:rPr>
          <w:t>46-ая налоговая инспекция</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Для определения органа регистрации для вашего адреса рекомендуем воспользоваться сервисом ФНС «</w:t>
      </w:r>
      <w:hyperlink r:id="rId31" w:tgtFrame="_blank" w:history="1">
        <w:r w:rsidRPr="00382357">
          <w:rPr>
            <w:rFonts w:ascii="Times New Roman" w:eastAsia="Times New Roman" w:hAnsi="Times New Roman" w:cs="Times New Roman"/>
            <w:sz w:val="26"/>
            <w:szCs w:val="26"/>
            <w:lang w:eastAsia="ru-RU"/>
          </w:rPr>
          <w:t>Определение реквизитов ИФНС, органа государственной регистрации ЮЛ и/или ИП, обслуживающих данный адрес</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9. Возьмём паузу и посчитаем полученные документы</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Так как регистрация ИП довольно проста, то и документов у вас будет не очень много:</w:t>
      </w:r>
    </w:p>
    <w:p w:rsidR="00681332" w:rsidRPr="00382357" w:rsidRDefault="00681332" w:rsidP="00681332">
      <w:pPr>
        <w:numPr>
          <w:ilvl w:val="0"/>
          <w:numId w:val="6"/>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заявление на регистрацию по форме Р21001 – 1 экз.;</w:t>
      </w:r>
    </w:p>
    <w:p w:rsidR="00681332" w:rsidRPr="00382357" w:rsidRDefault="00681332" w:rsidP="00681332">
      <w:pPr>
        <w:numPr>
          <w:ilvl w:val="0"/>
          <w:numId w:val="6"/>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квитанция об оплате госпошлины – 1 экз.;</w:t>
      </w:r>
    </w:p>
    <w:p w:rsidR="00681332" w:rsidRPr="00382357" w:rsidRDefault="00681332" w:rsidP="00681332">
      <w:pPr>
        <w:numPr>
          <w:ilvl w:val="0"/>
          <w:numId w:val="6"/>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копия основного документа, удостоверяющего личность (российского паспорта, если вы гражданин РФ) – 1 экз.;</w:t>
      </w:r>
    </w:p>
    <w:p w:rsidR="00681332" w:rsidRPr="00382357" w:rsidRDefault="00681332" w:rsidP="00681332">
      <w:pPr>
        <w:numPr>
          <w:ilvl w:val="0"/>
          <w:numId w:val="6"/>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уведомление о переходе на УСН – 3 экз.</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Дополнительно </w:t>
      </w:r>
      <w:hyperlink r:id="rId32" w:tgtFrame="_blank" w:history="1">
        <w:r w:rsidRPr="00382357">
          <w:rPr>
            <w:rFonts w:ascii="Times New Roman" w:eastAsia="Times New Roman" w:hAnsi="Times New Roman" w:cs="Times New Roman"/>
            <w:sz w:val="26"/>
            <w:szCs w:val="26"/>
            <w:lang w:eastAsia="ru-RU"/>
          </w:rPr>
          <w:t>для иностранцев и лиц без гражданства</w:t>
        </w:r>
      </w:hyperlink>
      <w:r w:rsidRPr="00382357">
        <w:rPr>
          <w:rFonts w:ascii="Times New Roman" w:eastAsia="Times New Roman" w:hAnsi="Times New Roman" w:cs="Times New Roman"/>
          <w:sz w:val="26"/>
          <w:szCs w:val="26"/>
          <w:lang w:eastAsia="ru-RU"/>
        </w:rPr>
        <w:t> потребуется:</w:t>
      </w:r>
    </w:p>
    <w:p w:rsidR="00681332" w:rsidRPr="00382357" w:rsidRDefault="00681332" w:rsidP="00681332">
      <w:pPr>
        <w:numPr>
          <w:ilvl w:val="0"/>
          <w:numId w:val="7"/>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копия временного разрешения на пребывания или регистрации – 1 экз.</w:t>
      </w:r>
    </w:p>
    <w:p w:rsidR="00681332" w:rsidRPr="00382357" w:rsidRDefault="00681332" w:rsidP="00681332">
      <w:pPr>
        <w:numPr>
          <w:ilvl w:val="0"/>
          <w:numId w:val="7"/>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нотариальный перевод иностранного паспорта – 1 экз.</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10. Подписываем документы</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Если документы на регистрацию ИП подаются в электронном виде через онлайн сервис, то при подаче документов ничего подписывать, соответственно, не надо. Если документы подаются в бумажном виде, то заявление подписывается заявителем непосредственно во время подачи документов сотруднику регистрирующего органа и при предъявлении паспорта.</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 случае, когда документы подаются в регистрирующий орган по почте или по доверенности (без присутствия самого заявителя, т.е. того, кого регистрируют в качестве ИП), то заявление по форме Р21001 и копию паспорта необходимо удостоверять нотариально. Заявитель должен вписать свою фамилию, имя и отчество в заявление (последняя страница) собственной рукой и чёрной ручкой. Если заявление удостоверяется нотариально, то нотариус также должен заполнить заявление на регистрацию чёрной ручкой.</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11. Готовим доверенность для подачи и получения документов</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Если заявитель не может подать документы в регистрирующий орган лично, то нужно заверить у нотариуса </w:t>
      </w:r>
      <w:hyperlink r:id="rId33" w:tgtFrame="_blank" w:history="1">
        <w:r w:rsidRPr="00382357">
          <w:rPr>
            <w:rFonts w:ascii="Times New Roman" w:eastAsia="Times New Roman" w:hAnsi="Times New Roman" w:cs="Times New Roman"/>
            <w:sz w:val="26"/>
            <w:szCs w:val="26"/>
            <w:lang w:eastAsia="ru-RU"/>
          </w:rPr>
          <w:t>доверенность на представителя</w:t>
        </w:r>
      </w:hyperlink>
      <w:r w:rsidRPr="00382357">
        <w:rPr>
          <w:rFonts w:ascii="Times New Roman" w:eastAsia="Times New Roman" w:hAnsi="Times New Roman" w:cs="Times New Roman"/>
          <w:sz w:val="26"/>
          <w:szCs w:val="26"/>
          <w:lang w:eastAsia="ru-RU"/>
        </w:rPr>
        <w:t>. Подробнее об этом читайте в статье «</w:t>
      </w:r>
      <w:hyperlink r:id="rId34" w:tgtFrame="_blank" w:history="1">
        <w:r w:rsidRPr="00382357">
          <w:rPr>
            <w:rFonts w:ascii="Times New Roman" w:eastAsia="Times New Roman" w:hAnsi="Times New Roman" w:cs="Times New Roman"/>
            <w:sz w:val="26"/>
            <w:szCs w:val="26"/>
            <w:lang w:eastAsia="ru-RU"/>
          </w:rPr>
          <w:t>Как подготовить доверенность</w:t>
        </w:r>
      </w:hyperlink>
      <w:r w:rsidRPr="00382357">
        <w:rPr>
          <w:rFonts w:ascii="Times New Roman" w:eastAsia="Times New Roman" w:hAnsi="Times New Roman" w:cs="Times New Roman"/>
          <w:sz w:val="26"/>
          <w:szCs w:val="26"/>
          <w:lang w:eastAsia="ru-RU"/>
        </w:rPr>
        <w:t>». Кроме того, при подготовке заявления Р21001 нужно отметить соответствующую клеточку на листе Б. Проставьте значение «2» (выдать заявителю или лицу, действующему на основании доверенности) вместо «1» («выдать заявителю»).</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12. Проверяем документы и подаём их на регистрацию</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Соберите все документы, не забыв оплатить госпошлину за регистрацию ИП, и подайте их в регистрирующую налоговую инспекцию. Перед подачей документов обязательно ещё раз перепроверьте все документы и указанные в них данные. Дополнительно рекомендуем ознакомиться с причинами </w:t>
      </w:r>
      <w:hyperlink r:id="rId35" w:tgtFrame="_blank" w:history="1">
        <w:r w:rsidRPr="00382357">
          <w:rPr>
            <w:rFonts w:ascii="Times New Roman" w:eastAsia="Times New Roman" w:hAnsi="Times New Roman" w:cs="Times New Roman"/>
            <w:sz w:val="26"/>
            <w:szCs w:val="26"/>
            <w:lang w:eastAsia="ru-RU"/>
          </w:rPr>
          <w:t>отказа в регистрации ИП</w:t>
        </w:r>
      </w:hyperlink>
      <w:r w:rsidRPr="00382357">
        <w:rPr>
          <w:rFonts w:ascii="Times New Roman" w:eastAsia="Times New Roman" w:hAnsi="Times New Roman" w:cs="Times New Roman"/>
          <w:sz w:val="26"/>
          <w:szCs w:val="26"/>
          <w:lang w:eastAsia="ru-RU"/>
        </w:rPr>
        <w:t>.</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lastRenderedPageBreak/>
        <w:t>Соблюдение указанных выше правил поможет вам не допустить ошибок при подготовке регистрационных документов, но нельзя исключать региональную специфику (когда местные налоговые органы могут предъявлять требования, явно не прописанные в законах). Для наших пользователей доступна </w:t>
      </w:r>
      <w:r w:rsidRPr="00382357">
        <w:rPr>
          <w:rFonts w:ascii="Times New Roman" w:eastAsia="Times New Roman" w:hAnsi="Times New Roman" w:cs="Times New Roman"/>
          <w:b/>
          <w:bCs/>
          <w:sz w:val="26"/>
          <w:szCs w:val="26"/>
          <w:lang w:eastAsia="ru-RU"/>
        </w:rPr>
        <w:t>услуга бесплатной проверки документов для регистрации бизнеса</w:t>
      </w:r>
      <w:r w:rsidRPr="00382357">
        <w:rPr>
          <w:rFonts w:ascii="Times New Roman" w:eastAsia="Times New Roman" w:hAnsi="Times New Roman" w:cs="Times New Roman"/>
          <w:sz w:val="26"/>
          <w:szCs w:val="26"/>
          <w:lang w:eastAsia="ru-RU"/>
        </w:rPr>
        <w:t xml:space="preserve"> специалистами 1С: </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 подаче документов в регистрирующий орган не забудьте:</w:t>
      </w:r>
    </w:p>
    <w:p w:rsidR="00681332" w:rsidRPr="00382357" w:rsidRDefault="00681332" w:rsidP="00681332">
      <w:pPr>
        <w:numPr>
          <w:ilvl w:val="0"/>
          <w:numId w:val="8"/>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подписать заявление на регистрацию по форме Р21001 в присутствии сотрудника регистрирующего органа (если он и вы забудете об этом, то будет отказ);</w:t>
      </w:r>
    </w:p>
    <w:p w:rsidR="00681332" w:rsidRPr="00382357" w:rsidRDefault="00681332" w:rsidP="00681332">
      <w:pPr>
        <w:numPr>
          <w:ilvl w:val="0"/>
          <w:numId w:val="8"/>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получить у сотрудника ФНС расписку с перечнем поданных вами документов.</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13. Получаем регистрационные документы</w:t>
      </w:r>
    </w:p>
    <w:p w:rsidR="00681332" w:rsidRPr="00382357" w:rsidRDefault="00C22152" w:rsidP="00681332">
      <w:pPr>
        <w:shd w:val="clear" w:color="auto" w:fill="FFFFFF"/>
        <w:spacing w:after="0" w:line="240" w:lineRule="auto"/>
        <w:jc w:val="both"/>
        <w:rPr>
          <w:rFonts w:ascii="Times New Roman" w:eastAsia="Times New Roman" w:hAnsi="Times New Roman" w:cs="Times New Roman"/>
          <w:sz w:val="26"/>
          <w:szCs w:val="26"/>
          <w:lang w:eastAsia="ru-RU"/>
        </w:rPr>
      </w:pPr>
      <w:hyperlink r:id="rId36" w:tgtFrame="_blank" w:history="1">
        <w:r w:rsidR="00681332" w:rsidRPr="00382357">
          <w:rPr>
            <w:rFonts w:ascii="Times New Roman" w:eastAsia="Times New Roman" w:hAnsi="Times New Roman" w:cs="Times New Roman"/>
            <w:sz w:val="26"/>
            <w:szCs w:val="26"/>
            <w:lang w:eastAsia="ru-RU"/>
          </w:rPr>
          <w:t>Срок регистрации ИП</w:t>
        </w:r>
      </w:hyperlink>
      <w:r w:rsidR="00681332" w:rsidRPr="00382357">
        <w:rPr>
          <w:rFonts w:ascii="Times New Roman" w:eastAsia="Times New Roman" w:hAnsi="Times New Roman" w:cs="Times New Roman"/>
          <w:sz w:val="26"/>
          <w:szCs w:val="26"/>
          <w:lang w:eastAsia="ru-RU"/>
        </w:rPr>
        <w:t> составляет не более 3 рабочих дней. В случае успешной регистрации ИФНС направляет на email заявителя </w:t>
      </w:r>
      <w:hyperlink r:id="rId37" w:tgtFrame="_blank" w:history="1">
        <w:r w:rsidR="00681332" w:rsidRPr="00382357">
          <w:rPr>
            <w:rFonts w:ascii="Times New Roman" w:eastAsia="Times New Roman" w:hAnsi="Times New Roman" w:cs="Times New Roman"/>
            <w:sz w:val="26"/>
            <w:szCs w:val="26"/>
            <w:lang w:eastAsia="ru-RU"/>
          </w:rPr>
          <w:t>комплект документов</w:t>
        </w:r>
      </w:hyperlink>
      <w:r w:rsidR="00681332" w:rsidRPr="00382357">
        <w:rPr>
          <w:rFonts w:ascii="Times New Roman" w:eastAsia="Times New Roman" w:hAnsi="Times New Roman" w:cs="Times New Roman"/>
          <w:sz w:val="26"/>
          <w:szCs w:val="26"/>
          <w:lang w:eastAsia="ru-RU"/>
        </w:rPr>
        <w:t>, включающий лист записи Единого государственного реестра индивидуальных предпринимателей по форме № Р60009 и свидетельство о постановке на учёт в налоговом органе (ИНН), если оно не было получено раньше.</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b/>
          <w:bCs/>
          <w:sz w:val="26"/>
          <w:szCs w:val="26"/>
          <w:lang w:eastAsia="ru-RU"/>
        </w:rPr>
        <w:t>Внимание! </w:t>
      </w:r>
      <w:r w:rsidRPr="00382357">
        <w:rPr>
          <w:rFonts w:ascii="Times New Roman" w:eastAsia="Times New Roman" w:hAnsi="Times New Roman" w:cs="Times New Roman"/>
          <w:sz w:val="26"/>
          <w:szCs w:val="26"/>
          <w:lang w:eastAsia="ru-RU"/>
        </w:rPr>
        <w:t>После получения документов внимательно проверьте все ваши данные, указанные в листе записи ЕГРИП. Если вы обнаружите ошибку, необходимо обратиться к сотруднику, выдавшего вам документы, для составления протокола разногласий. Ошибки, допущенные по вине регистрирующего органа, будут оперативно и бесплатно исправлены. Более позднее выявление ошибок может повлечь их исправление через процедуру внесения изменений в сведения об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b/>
          <w:bCs/>
          <w:sz w:val="26"/>
          <w:szCs w:val="26"/>
          <w:lang w:eastAsia="ru-RU"/>
        </w:rPr>
      </w:pPr>
      <w:r w:rsidRPr="00382357">
        <w:rPr>
          <w:rFonts w:ascii="Times New Roman" w:eastAsia="Times New Roman" w:hAnsi="Times New Roman" w:cs="Times New Roman"/>
          <w:b/>
          <w:bCs/>
          <w:sz w:val="26"/>
          <w:szCs w:val="26"/>
          <w:lang w:eastAsia="ru-RU"/>
        </w:rPr>
        <w:t>ШАГ 14. После регистрации</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Если регистрация прошла успешно, а мы в этом не сомневаемся, то примите наши поздравления! Всё, что теперь остаётся сделать, это:</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встать на учет в качестве работодателя </w:t>
      </w:r>
      <w:hyperlink r:id="rId38" w:tgtFrame="_blank" w:history="1">
        <w:r w:rsidRPr="00382357">
          <w:rPr>
            <w:rFonts w:ascii="Times New Roman" w:eastAsia="Times New Roman" w:hAnsi="Times New Roman" w:cs="Times New Roman"/>
            <w:sz w:val="26"/>
            <w:szCs w:val="26"/>
            <w:lang w:eastAsia="ru-RU"/>
          </w:rPr>
          <w:t>в ФСС</w:t>
        </w:r>
      </w:hyperlink>
      <w:r w:rsidRPr="00382357">
        <w:rPr>
          <w:rFonts w:ascii="Times New Roman" w:eastAsia="Times New Roman" w:hAnsi="Times New Roman" w:cs="Times New Roman"/>
          <w:sz w:val="26"/>
          <w:szCs w:val="26"/>
          <w:lang w:eastAsia="ru-RU"/>
        </w:rPr>
        <w:t>, если вы нанимаете работников;</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получить </w:t>
      </w:r>
      <w:hyperlink r:id="rId39" w:tgtFrame="_blank" w:history="1">
        <w:r w:rsidRPr="00382357">
          <w:rPr>
            <w:rFonts w:ascii="Times New Roman" w:eastAsia="Times New Roman" w:hAnsi="Times New Roman" w:cs="Times New Roman"/>
            <w:sz w:val="26"/>
            <w:szCs w:val="26"/>
            <w:lang w:eastAsia="ru-RU"/>
          </w:rPr>
          <w:t>коды статистики</w:t>
        </w:r>
      </w:hyperlink>
      <w:r w:rsidRPr="00382357">
        <w:rPr>
          <w:rFonts w:ascii="Times New Roman" w:eastAsia="Times New Roman" w:hAnsi="Times New Roman" w:cs="Times New Roman"/>
          <w:sz w:val="26"/>
          <w:szCs w:val="26"/>
          <w:lang w:eastAsia="ru-RU"/>
        </w:rPr>
        <w:t>;</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изготовить печать;</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открыть </w:t>
      </w:r>
      <w:hyperlink r:id="rId40" w:tgtFrame="_blank" w:history="1">
        <w:r w:rsidRPr="00382357">
          <w:rPr>
            <w:rFonts w:ascii="Times New Roman" w:eastAsia="Times New Roman" w:hAnsi="Times New Roman" w:cs="Times New Roman"/>
            <w:sz w:val="26"/>
            <w:szCs w:val="26"/>
            <w:lang w:eastAsia="ru-RU"/>
          </w:rPr>
          <w:t>расчётный счёт</w:t>
        </w:r>
      </w:hyperlink>
      <w:r w:rsidRPr="00382357">
        <w:rPr>
          <w:rFonts w:ascii="Times New Roman" w:eastAsia="Times New Roman" w:hAnsi="Times New Roman" w:cs="Times New Roman"/>
          <w:sz w:val="26"/>
          <w:szCs w:val="26"/>
          <w:lang w:eastAsia="ru-RU"/>
        </w:rPr>
        <w:t> в банке;</w:t>
      </w:r>
    </w:p>
    <w:p w:rsidR="00681332" w:rsidRPr="00382357" w:rsidRDefault="00C2215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hyperlink r:id="rId41" w:tgtFrame="_blank" w:history="1">
        <w:r w:rsidR="00681332" w:rsidRPr="00382357">
          <w:rPr>
            <w:rFonts w:ascii="Times New Roman" w:eastAsia="Times New Roman" w:hAnsi="Times New Roman" w:cs="Times New Roman"/>
            <w:sz w:val="26"/>
            <w:szCs w:val="26"/>
            <w:lang w:eastAsia="ru-RU"/>
          </w:rPr>
          <w:t>оформить работников</w:t>
        </w:r>
      </w:hyperlink>
      <w:r w:rsidR="00681332" w:rsidRPr="00382357">
        <w:rPr>
          <w:rFonts w:ascii="Times New Roman" w:eastAsia="Times New Roman" w:hAnsi="Times New Roman" w:cs="Times New Roman"/>
          <w:sz w:val="26"/>
          <w:szCs w:val="26"/>
          <w:lang w:eastAsia="ru-RU"/>
        </w:rPr>
        <w:t>, если они вам необходимы;</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получить </w:t>
      </w:r>
      <w:hyperlink r:id="rId42" w:tgtFrame="_blank" w:history="1">
        <w:r w:rsidRPr="00382357">
          <w:rPr>
            <w:rFonts w:ascii="Times New Roman" w:eastAsia="Times New Roman" w:hAnsi="Times New Roman" w:cs="Times New Roman"/>
            <w:sz w:val="26"/>
            <w:szCs w:val="26"/>
            <w:lang w:eastAsia="ru-RU"/>
          </w:rPr>
          <w:t>лицензию</w:t>
        </w:r>
      </w:hyperlink>
      <w:r w:rsidRPr="00382357">
        <w:rPr>
          <w:rFonts w:ascii="Times New Roman" w:eastAsia="Times New Roman" w:hAnsi="Times New Roman" w:cs="Times New Roman"/>
          <w:sz w:val="26"/>
          <w:szCs w:val="26"/>
          <w:lang w:eastAsia="ru-RU"/>
        </w:rPr>
        <w:t>, если ваш вид деятельности является лицензируемым;</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приобрести </w:t>
      </w:r>
      <w:hyperlink r:id="rId43" w:tgtFrame="_blank" w:history="1">
        <w:r w:rsidRPr="00382357">
          <w:rPr>
            <w:rFonts w:ascii="Times New Roman" w:eastAsia="Times New Roman" w:hAnsi="Times New Roman" w:cs="Times New Roman"/>
            <w:sz w:val="26"/>
            <w:szCs w:val="26"/>
            <w:lang w:eastAsia="ru-RU"/>
          </w:rPr>
          <w:t>кассовый аппарат</w:t>
        </w:r>
      </w:hyperlink>
      <w:r w:rsidRPr="00382357">
        <w:rPr>
          <w:rFonts w:ascii="Times New Roman" w:eastAsia="Times New Roman" w:hAnsi="Times New Roman" w:cs="Times New Roman"/>
          <w:sz w:val="26"/>
          <w:szCs w:val="26"/>
          <w:lang w:eastAsia="ru-RU"/>
        </w:rPr>
        <w:t>, если он необходим;</w:t>
      </w:r>
    </w:p>
    <w:p w:rsidR="00681332" w:rsidRPr="00382357" w:rsidRDefault="00681332" w:rsidP="00681332">
      <w:pPr>
        <w:numPr>
          <w:ilvl w:val="0"/>
          <w:numId w:val="9"/>
        </w:numPr>
        <w:shd w:val="clear" w:color="auto" w:fill="FFFFFF"/>
        <w:spacing w:after="0" w:line="240" w:lineRule="auto"/>
        <w:ind w:left="0" w:firstLine="0"/>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обеспечить </w:t>
      </w:r>
      <w:hyperlink r:id="rId44" w:tgtFrame="_blank" w:history="1">
        <w:r w:rsidRPr="00382357">
          <w:rPr>
            <w:rFonts w:ascii="Times New Roman" w:eastAsia="Times New Roman" w:hAnsi="Times New Roman" w:cs="Times New Roman"/>
            <w:sz w:val="26"/>
            <w:szCs w:val="26"/>
            <w:lang w:eastAsia="ru-RU"/>
          </w:rPr>
          <w:t>ведение бухгалтерского учета</w:t>
        </w:r>
      </w:hyperlink>
      <w:r w:rsidRPr="00382357">
        <w:rPr>
          <w:rFonts w:ascii="Times New Roman" w:eastAsia="Times New Roman" w:hAnsi="Times New Roman" w:cs="Times New Roman"/>
          <w:sz w:val="26"/>
          <w:szCs w:val="26"/>
          <w:lang w:eastAsia="ru-RU"/>
        </w:rPr>
        <w:t> ИП</w:t>
      </w:r>
    </w:p>
    <w:p w:rsidR="00681332" w:rsidRPr="00382357" w:rsidRDefault="00681332" w:rsidP="00681332">
      <w:pPr>
        <w:shd w:val="clear" w:color="auto" w:fill="FFFFFF"/>
        <w:spacing w:after="0" w:line="240" w:lineRule="auto"/>
        <w:jc w:val="both"/>
        <w:rPr>
          <w:rFonts w:ascii="Times New Roman" w:eastAsia="Times New Roman" w:hAnsi="Times New Roman" w:cs="Times New Roman"/>
          <w:sz w:val="26"/>
          <w:szCs w:val="26"/>
          <w:lang w:eastAsia="ru-RU"/>
        </w:rPr>
      </w:pPr>
      <w:r w:rsidRPr="00382357">
        <w:rPr>
          <w:rFonts w:ascii="Times New Roman" w:eastAsia="Times New Roman" w:hAnsi="Times New Roman" w:cs="Times New Roman"/>
          <w:sz w:val="26"/>
          <w:szCs w:val="26"/>
          <w:lang w:eastAsia="ru-RU"/>
        </w:rPr>
        <w:t>Ответы на любые вопросы по регистрации ООО и ИП вы можете получить, воспользовавшись </w:t>
      </w:r>
      <w:r w:rsidRPr="00382357">
        <w:rPr>
          <w:rFonts w:ascii="Times New Roman" w:eastAsia="Times New Roman" w:hAnsi="Times New Roman" w:cs="Times New Roman"/>
          <w:b/>
          <w:bCs/>
          <w:sz w:val="26"/>
          <w:szCs w:val="26"/>
          <w:lang w:eastAsia="ru-RU"/>
        </w:rPr>
        <w:t>услугой бесплатной консультации по регистрации бизнеса:</w:t>
      </w:r>
    </w:p>
    <w:p w:rsidR="003B6ABF" w:rsidRPr="00382357" w:rsidRDefault="003B6ABF" w:rsidP="00681332">
      <w:pPr>
        <w:spacing w:after="0" w:line="240" w:lineRule="auto"/>
        <w:jc w:val="both"/>
        <w:rPr>
          <w:rFonts w:ascii="Times New Roman" w:hAnsi="Times New Roman" w:cs="Times New Roman"/>
          <w:sz w:val="26"/>
          <w:szCs w:val="26"/>
        </w:rPr>
      </w:pPr>
    </w:p>
    <w:sectPr w:rsidR="003B6ABF" w:rsidRPr="00382357" w:rsidSect="006813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EB2"/>
    <w:multiLevelType w:val="multilevel"/>
    <w:tmpl w:val="395C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31745"/>
    <w:multiLevelType w:val="multilevel"/>
    <w:tmpl w:val="C6D6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40646"/>
    <w:multiLevelType w:val="multilevel"/>
    <w:tmpl w:val="BCDE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D1386"/>
    <w:multiLevelType w:val="multilevel"/>
    <w:tmpl w:val="64CE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B42FA"/>
    <w:multiLevelType w:val="multilevel"/>
    <w:tmpl w:val="8838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879F3"/>
    <w:multiLevelType w:val="multilevel"/>
    <w:tmpl w:val="7BA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223C16"/>
    <w:multiLevelType w:val="multilevel"/>
    <w:tmpl w:val="CF7E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6F0F4A"/>
    <w:multiLevelType w:val="multilevel"/>
    <w:tmpl w:val="9580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B6289"/>
    <w:multiLevelType w:val="multilevel"/>
    <w:tmpl w:val="C3FA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32"/>
    <w:rsid w:val="00382357"/>
    <w:rsid w:val="003B6ABF"/>
    <w:rsid w:val="00681332"/>
    <w:rsid w:val="00C2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81AC"/>
  <w15:chartTrackingRefBased/>
  <w15:docId w15:val="{D2FFA756-56C1-4A1B-BC82-AFD05076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23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6490">
      <w:bodyDiv w:val="1"/>
      <w:marLeft w:val="0"/>
      <w:marRight w:val="0"/>
      <w:marTop w:val="0"/>
      <w:marBottom w:val="0"/>
      <w:divBdr>
        <w:top w:val="none" w:sz="0" w:space="0" w:color="auto"/>
        <w:left w:val="none" w:sz="0" w:space="0" w:color="auto"/>
        <w:bottom w:val="none" w:sz="0" w:space="0" w:color="auto"/>
        <w:right w:val="none" w:sz="0" w:space="0" w:color="auto"/>
      </w:divBdr>
      <w:divsChild>
        <w:div w:id="986401938">
          <w:marLeft w:val="0"/>
          <w:marRight w:val="0"/>
          <w:marTop w:val="0"/>
          <w:marBottom w:val="450"/>
          <w:divBdr>
            <w:top w:val="none" w:sz="0" w:space="0" w:color="auto"/>
            <w:left w:val="none" w:sz="0" w:space="0" w:color="auto"/>
            <w:bottom w:val="none" w:sz="0" w:space="0" w:color="auto"/>
            <w:right w:val="none" w:sz="0" w:space="0" w:color="auto"/>
          </w:divBdr>
        </w:div>
        <w:div w:id="2051805599">
          <w:marLeft w:val="0"/>
          <w:marRight w:val="0"/>
          <w:marTop w:val="0"/>
          <w:marBottom w:val="450"/>
          <w:divBdr>
            <w:top w:val="none" w:sz="0" w:space="0" w:color="auto"/>
            <w:left w:val="none" w:sz="0" w:space="0" w:color="auto"/>
            <w:bottom w:val="none" w:sz="0" w:space="0" w:color="auto"/>
            <w:right w:val="none" w:sz="0" w:space="0" w:color="auto"/>
          </w:divBdr>
        </w:div>
        <w:div w:id="413405189">
          <w:marLeft w:val="0"/>
          <w:marRight w:val="0"/>
          <w:marTop w:val="600"/>
          <w:marBottom w:val="600"/>
          <w:divBdr>
            <w:top w:val="none" w:sz="0" w:space="0" w:color="auto"/>
            <w:left w:val="none" w:sz="0" w:space="0" w:color="auto"/>
            <w:bottom w:val="none" w:sz="0" w:space="0" w:color="auto"/>
            <w:right w:val="none" w:sz="0" w:space="0" w:color="auto"/>
          </w:divBdr>
        </w:div>
        <w:div w:id="564025580">
          <w:blockQuote w:val="1"/>
          <w:marLeft w:val="0"/>
          <w:marRight w:val="0"/>
          <w:marTop w:val="600"/>
          <w:marBottom w:val="600"/>
          <w:divBdr>
            <w:top w:val="single" w:sz="12" w:space="30" w:color="116FFF"/>
            <w:left w:val="single" w:sz="12" w:space="31" w:color="116FFF"/>
            <w:bottom w:val="single" w:sz="12" w:space="30" w:color="116FFF"/>
            <w:right w:val="single" w:sz="12" w:space="31" w:color="116FFF"/>
          </w:divBdr>
        </w:div>
        <w:div w:id="1892378610">
          <w:marLeft w:val="0"/>
          <w:marRight w:val="0"/>
          <w:marTop w:val="600"/>
          <w:marBottom w:val="600"/>
          <w:divBdr>
            <w:top w:val="none" w:sz="0" w:space="0" w:color="auto"/>
            <w:left w:val="none" w:sz="0" w:space="0" w:color="auto"/>
            <w:bottom w:val="none" w:sz="0" w:space="0" w:color="auto"/>
            <w:right w:val="none" w:sz="0" w:space="0" w:color="auto"/>
          </w:divBdr>
        </w:div>
        <w:div w:id="1496610699">
          <w:blockQuote w:val="1"/>
          <w:marLeft w:val="0"/>
          <w:marRight w:val="0"/>
          <w:marTop w:val="600"/>
          <w:marBottom w:val="600"/>
          <w:divBdr>
            <w:top w:val="single" w:sz="12" w:space="30" w:color="116FFF"/>
            <w:left w:val="single" w:sz="12" w:space="31" w:color="116FFF"/>
            <w:bottom w:val="single" w:sz="12" w:space="30" w:color="116FFF"/>
            <w:right w:val="single" w:sz="12" w:space="31" w:color="116FFF"/>
          </w:divBdr>
        </w:div>
        <w:div w:id="1838956428">
          <w:blockQuote w:val="1"/>
          <w:marLeft w:val="0"/>
          <w:marRight w:val="0"/>
          <w:marTop w:val="600"/>
          <w:marBottom w:val="600"/>
          <w:divBdr>
            <w:top w:val="single" w:sz="12" w:space="30" w:color="116FFF"/>
            <w:left w:val="single" w:sz="12" w:space="31" w:color="116FFF"/>
            <w:bottom w:val="single" w:sz="12" w:space="30" w:color="116FFF"/>
            <w:right w:val="single" w:sz="12" w:space="31" w:color="116FFF"/>
          </w:divBdr>
        </w:div>
        <w:div w:id="55318511">
          <w:marLeft w:val="0"/>
          <w:marRight w:val="0"/>
          <w:marTop w:val="600"/>
          <w:marBottom w:val="600"/>
          <w:divBdr>
            <w:top w:val="none" w:sz="0" w:space="0" w:color="auto"/>
            <w:left w:val="none" w:sz="0" w:space="0" w:color="auto"/>
            <w:bottom w:val="none" w:sz="0" w:space="0" w:color="auto"/>
            <w:right w:val="none" w:sz="0" w:space="0" w:color="auto"/>
          </w:divBdr>
        </w:div>
        <w:div w:id="924609390">
          <w:marLeft w:val="0"/>
          <w:marRight w:val="0"/>
          <w:marTop w:val="600"/>
          <w:marBottom w:val="600"/>
          <w:divBdr>
            <w:top w:val="none" w:sz="0" w:space="0" w:color="auto"/>
            <w:left w:val="none" w:sz="0" w:space="0" w:color="auto"/>
            <w:bottom w:val="none" w:sz="0" w:space="0" w:color="auto"/>
            <w:right w:val="none" w:sz="0" w:space="0" w:color="auto"/>
          </w:divBdr>
        </w:div>
        <w:div w:id="167976836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berry.ru/registraciya-ip/obrazcy-dokumentov/forma-r21001-zapolnenie" TargetMode="External"/><Relationship Id="rId18" Type="http://schemas.openxmlformats.org/officeDocument/2006/relationships/hyperlink" Target="https://www.regberry.ru/sites/default/files/content/images/forma_2021001_20str__201.png" TargetMode="External"/><Relationship Id="rId26" Type="http://schemas.openxmlformats.org/officeDocument/2006/relationships/hyperlink" Target="https://www.regberry.ru/nalogooblozhenie/sistemy-nalogooblozheniya" TargetMode="External"/><Relationship Id="rId39" Type="http://schemas.openxmlformats.org/officeDocument/2006/relationships/hyperlink" Target="https://www.regberry.ru/malyy-biznes/kak-poluchit-kody-statistiki" TargetMode="External"/><Relationship Id="rId21" Type="http://schemas.openxmlformats.org/officeDocument/2006/relationships/hyperlink" Target="https://www.regberry.ru/sites/default/files/content/images/forma_2021001_20str__204.png" TargetMode="External"/><Relationship Id="rId34" Type="http://schemas.openxmlformats.org/officeDocument/2006/relationships/hyperlink" Target="https://www.regberry.ru/malyy-biznes/kak-podgotovit-doverennost" TargetMode="External"/><Relationship Id="rId42" Type="http://schemas.openxmlformats.org/officeDocument/2006/relationships/hyperlink" Target="https://www.regberry.ru/malyy-biznes/licenzirovanie-deyatelnosti" TargetMode="External"/><Relationship Id="rId7" Type="http://schemas.openxmlformats.org/officeDocument/2006/relationships/hyperlink" Target="https://www.regberry.ru/registraciya-ip/mozhno-li-otkryt-ip-esli-est-dolgi-u-pristavov" TargetMode="External"/><Relationship Id="rId2" Type="http://schemas.openxmlformats.org/officeDocument/2006/relationships/styles" Target="styles.xml"/><Relationship Id="rId16" Type="http://schemas.openxmlformats.org/officeDocument/2006/relationships/hyperlink" Target="https://www.regberry.ru/sites/default/files/content/files/IP/forma%2021001%20-%20logo%20-%20%20obrazec.pdf" TargetMode="External"/><Relationship Id="rId29" Type="http://schemas.openxmlformats.org/officeDocument/2006/relationships/hyperlink" Target="https://www.regberry.ru/nalogooblozhenie/vznosy-ip" TargetMode="External"/><Relationship Id="rId1" Type="http://schemas.openxmlformats.org/officeDocument/2006/relationships/numbering" Target="numbering.xml"/><Relationship Id="rId6" Type="http://schemas.openxmlformats.org/officeDocument/2006/relationships/hyperlink" Target="https://www.regberry.ru/malyy-biznes/ip-ili-ooo-chto-registrirovat" TargetMode="External"/><Relationship Id="rId11" Type="http://schemas.openxmlformats.org/officeDocument/2006/relationships/hyperlink" Target="https://www.regberry.ru/registraciya-ip/zaregistrirovat-ip-online" TargetMode="External"/><Relationship Id="rId24" Type="http://schemas.openxmlformats.org/officeDocument/2006/relationships/hyperlink" Target="https://www.regberry.ru/news/pri-povtornoy-podache-dokumentov-na-registraciyu-poshlinu-platit-ne-nado" TargetMode="External"/><Relationship Id="rId32" Type="http://schemas.openxmlformats.org/officeDocument/2006/relationships/hyperlink" Target="https://www.regberry.ru/registraciya-ip/mozhet-li-inostrannyy-grazhdanin-otkryt-ip-v-rossii" TargetMode="External"/><Relationship Id="rId37" Type="http://schemas.openxmlformats.org/officeDocument/2006/relationships/hyperlink" Target="https://www.regberry.ru/registraciya-ip/dokumenty-ip-posle-registratsii" TargetMode="External"/><Relationship Id="rId40" Type="http://schemas.openxmlformats.org/officeDocument/2006/relationships/hyperlink" Target="https://www.regberry.ru/malyy-biznes/otkrytie-raschetnogo-scheta" TargetMode="External"/><Relationship Id="rId45" Type="http://schemas.openxmlformats.org/officeDocument/2006/relationships/fontTable" Target="fontTable.xml"/><Relationship Id="rId5" Type="http://schemas.openxmlformats.org/officeDocument/2006/relationships/hyperlink" Target="https://www.regberry.ru/registraciya-ip/ip-eto-fizicheskoe-ili-yuridicheskoe-lico-razbiraemsya-v-pravom-statuse" TargetMode="External"/><Relationship Id="rId15" Type="http://schemas.openxmlformats.org/officeDocument/2006/relationships/hyperlink" Target="https://www.regberry.ru/user" TargetMode="External"/><Relationship Id="rId23" Type="http://schemas.openxmlformats.org/officeDocument/2006/relationships/hyperlink" Target="https://service.nalog.ru/gp.do" TargetMode="External"/><Relationship Id="rId28" Type="http://schemas.openxmlformats.org/officeDocument/2006/relationships/hyperlink" Target="https://www.regberry.ru/nalogooblozhenie/nalogi-ip" TargetMode="External"/><Relationship Id="rId36" Type="http://schemas.openxmlformats.org/officeDocument/2006/relationships/hyperlink" Target="https://www.regberry.ru/registraciya-ip/registraciya-ip-instrukciya" TargetMode="External"/><Relationship Id="rId10" Type="http://schemas.openxmlformats.org/officeDocument/2006/relationships/hyperlink" Target="https://www.regberry.ru/registraciya-ip/otkryt-ip-v-drugom-gorode-bez-propiski" TargetMode="External"/><Relationship Id="rId19" Type="http://schemas.openxmlformats.org/officeDocument/2006/relationships/hyperlink" Target="https://www.regberry.ru/sites/default/files/content/images/forma_2021001_20str__202.png" TargetMode="External"/><Relationship Id="rId31" Type="http://schemas.openxmlformats.org/officeDocument/2006/relationships/hyperlink" Target="https://service.nalog.ru/addrno.do" TargetMode="External"/><Relationship Id="rId44" Type="http://schemas.openxmlformats.org/officeDocument/2006/relationships/hyperlink" Target="https://www.regberry.ru/malyy-biznes/buhgalterskie-uslugi" TargetMode="External"/><Relationship Id="rId4" Type="http://schemas.openxmlformats.org/officeDocument/2006/relationships/webSettings" Target="webSettings.xml"/><Relationship Id="rId9" Type="http://schemas.openxmlformats.org/officeDocument/2006/relationships/hyperlink" Target="https://www.regberry.ru/registraciya-ip/mesto-registracii-ip" TargetMode="External"/><Relationship Id="rId14" Type="http://schemas.openxmlformats.org/officeDocument/2006/relationships/hyperlink" Target="https://www.regberry.ru/malyy-biznes/registraciya-ip-i-ooo-online-na-sajte-nalogovoj" TargetMode="External"/><Relationship Id="rId22" Type="http://schemas.openxmlformats.org/officeDocument/2006/relationships/hyperlink" Target="https://service.nalog.ru/addrno.do" TargetMode="External"/><Relationship Id="rId27" Type="http://schemas.openxmlformats.org/officeDocument/2006/relationships/hyperlink" Target="https://www.regberry.ru/user" TargetMode="External"/><Relationship Id="rId30" Type="http://schemas.openxmlformats.org/officeDocument/2006/relationships/hyperlink" Target="https://www.regberry.ru/registraciya-ip/gde-zaregistrirovat-ip-v-moskve" TargetMode="External"/><Relationship Id="rId35" Type="http://schemas.openxmlformats.org/officeDocument/2006/relationships/hyperlink" Target="https://www.regberry.ru/registraciya-ip/otkaz-v-gosudarstvennoy-registracii-individualnogo-predprinimatelya" TargetMode="External"/><Relationship Id="rId43" Type="http://schemas.openxmlformats.org/officeDocument/2006/relationships/hyperlink" Target="https://www.regberry.ru/malyy-biznes/kassovyy-apparat-neobhodimost-registraciya-primenenie" TargetMode="External"/><Relationship Id="rId8" Type="http://schemas.openxmlformats.org/officeDocument/2006/relationships/hyperlink" Target="https://www.regberry.ru/dokumenty-dlja-registracii-IP" TargetMode="External"/><Relationship Id="rId3" Type="http://schemas.openxmlformats.org/officeDocument/2006/relationships/settings" Target="settings.xml"/><Relationship Id="rId12" Type="http://schemas.openxmlformats.org/officeDocument/2006/relationships/hyperlink" Target="https://www.regberry.ru/malyy-biznes/novyy-okved-dlya-registracii-ip-i-ooo-v-2016-godu" TargetMode="External"/><Relationship Id="rId17" Type="http://schemas.openxmlformats.org/officeDocument/2006/relationships/hyperlink" Target="https://www.regberry.ru/sites/default/files/content/files/IP/forma%2021001%20-%20logo%20-%20%20obrazec.xls" TargetMode="External"/><Relationship Id="rId25" Type="http://schemas.openxmlformats.org/officeDocument/2006/relationships/hyperlink" Target="https://www.regberry.ru/registraciya-ip/obrazcy-dokumentov" TargetMode="External"/><Relationship Id="rId33" Type="http://schemas.openxmlformats.org/officeDocument/2006/relationships/hyperlink" Target="https://www.regberry.ru/registraciya-ip/otkryt-ip-po-doverennosti" TargetMode="External"/><Relationship Id="rId38" Type="http://schemas.openxmlformats.org/officeDocument/2006/relationships/hyperlink" Target="https://www.regberry.ru/registraciya-ip/registraciya-ip-v-fss-v-kachestve-rabotodatelya" TargetMode="External"/><Relationship Id="rId46" Type="http://schemas.openxmlformats.org/officeDocument/2006/relationships/theme" Target="theme/theme1.xml"/><Relationship Id="rId20" Type="http://schemas.openxmlformats.org/officeDocument/2006/relationships/hyperlink" Target="https://www.regberry.ru/sites/default/files/content/images/forma_2021001_20str__203.png" TargetMode="External"/><Relationship Id="rId41" Type="http://schemas.openxmlformats.org/officeDocument/2006/relationships/hyperlink" Target="https://www.regberry.ru/malyy-biznes/trudovye-otnosheniya-kak-oformit-pers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2020-11-17T06:18:00Z</cp:lastPrinted>
  <dcterms:created xsi:type="dcterms:W3CDTF">2020-11-15T15:05:00Z</dcterms:created>
  <dcterms:modified xsi:type="dcterms:W3CDTF">2020-11-20T06:58:00Z</dcterms:modified>
</cp:coreProperties>
</file>