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A3" w:rsidRDefault="00B2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Биология 10 гр. Преподаватель Любимова О.В.</w:t>
      </w:r>
    </w:p>
    <w:p w:rsidR="00B256DA" w:rsidRDefault="00A6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</w:t>
      </w:r>
      <w:r w:rsidR="004B695F">
        <w:rPr>
          <w:rFonts w:ascii="Times New Roman" w:hAnsi="Times New Roman" w:cs="Times New Roman"/>
          <w:sz w:val="28"/>
          <w:szCs w:val="28"/>
        </w:rPr>
        <w:t>нспектируйте новый материал</w:t>
      </w:r>
      <w:r w:rsidR="00B256DA">
        <w:rPr>
          <w:rFonts w:ascii="Times New Roman" w:hAnsi="Times New Roman" w:cs="Times New Roman"/>
          <w:sz w:val="28"/>
          <w:szCs w:val="28"/>
        </w:rPr>
        <w:t>. Сдать работу 22.11.2020</w:t>
      </w:r>
    </w:p>
    <w:p w:rsidR="004B695F" w:rsidRPr="004B695F" w:rsidRDefault="00E82C5A" w:rsidP="004B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="004B695F" w:rsidRPr="004B695F">
        <w:rPr>
          <w:rFonts w:ascii="Times New Roman" w:hAnsi="Times New Roman" w:cs="Times New Roman"/>
          <w:b/>
          <w:bCs/>
          <w:sz w:val="28"/>
          <w:szCs w:val="28"/>
        </w:rPr>
        <w:t>СЕЛЕКЦИЯ. МЕТОДЫ СЕЛЕКЦИИ.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Селекция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— это наука о методах создания новых и улучшения существующих штаммов микроорганизмов, сортов растений и пород животных.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Породой, сортом, штаммом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называют популяцию ор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>ганизмов, искусственно созданную человеком и характе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>ризующуюся определенными наследственными особен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>ностями.</w:t>
      </w:r>
      <w:r w:rsidRPr="004B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Селекция опирается на достижения генетики, моле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кулярной биологии, биохимии и других наук. Теоретиче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ской основой селекции является генетика.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i/>
          <w:iCs/>
          <w:sz w:val="28"/>
          <w:szCs w:val="28"/>
        </w:rPr>
        <w:t>Основными задачами</w:t>
      </w:r>
      <w:r w:rsidRPr="004B695F">
        <w:rPr>
          <w:rFonts w:ascii="Times New Roman" w:hAnsi="Times New Roman" w:cs="Times New Roman"/>
          <w:sz w:val="28"/>
          <w:szCs w:val="28"/>
        </w:rPr>
        <w:t xml:space="preserve"> современной селекции являются:</w:t>
      </w:r>
    </w:p>
    <w:p w:rsidR="004B695F" w:rsidRPr="004B695F" w:rsidRDefault="004B695F" w:rsidP="004B69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повышение урожайности сортов культурных растений,</w:t>
      </w:r>
    </w:p>
    <w:p w:rsidR="004B695F" w:rsidRPr="004B695F" w:rsidRDefault="004B695F" w:rsidP="004B69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увеличение продуктивности пород домашних животных и штаммов микроорганизмов.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Особое внимание селекционеров направлено на получение сортов растений, устой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чивых к заболеваниям и поддающихся механизированной уборке: короткостебельных неполегающих сортов злаков, соответствующих сортов винограда, томатов, хлопчат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селекции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sz w:val="28"/>
          <w:szCs w:val="28"/>
        </w:rPr>
        <w:t>СЕЛЕКЦИЯ РАСТЕНИЙ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i/>
          <w:iCs/>
          <w:sz w:val="28"/>
          <w:szCs w:val="28"/>
        </w:rPr>
        <w:t>Основной задачей селекции растений является повышение урожайности в растениеводстве путем созда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>ния высокопродуктивных сортов.</w:t>
      </w:r>
      <w:r w:rsidRPr="004B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Основными методами селекции растений являются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гибридизация и искусст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>венный отбор</w:t>
      </w:r>
      <w:r w:rsidRPr="004B695F">
        <w:rPr>
          <w:rFonts w:ascii="Times New Roman" w:hAnsi="Times New Roman" w:cs="Times New Roman"/>
          <w:sz w:val="28"/>
          <w:szCs w:val="28"/>
        </w:rPr>
        <w:t>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В начале селекционной работы ставится конкретная задача, для выполнения которой подбирают соответст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вующие родительские формы. При невозможности найти нужный исходный материал применяют различные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му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тагенные факторы </w:t>
      </w:r>
      <w:r w:rsidRPr="004B695F">
        <w:rPr>
          <w:rFonts w:ascii="Times New Roman" w:hAnsi="Times New Roman" w:cs="Times New Roman"/>
          <w:sz w:val="28"/>
          <w:szCs w:val="28"/>
        </w:rPr>
        <w:t>(химические вещества, излучения) для ускорения получения индуцированных мутаций, среди ко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торых иногда удается найти и полезные, использующиеся в дальнейшей селекционной работе. При воздействии мутагенных факторов, разрушающих веретено деления (например,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колхицина</w:t>
      </w:r>
      <w:r w:rsidRPr="004B695F">
        <w:rPr>
          <w:rFonts w:ascii="Times New Roman" w:hAnsi="Times New Roman" w:cs="Times New Roman"/>
          <w:sz w:val="28"/>
          <w:szCs w:val="28"/>
        </w:rPr>
        <w:t>), часто удается получить растения с кратным увеличением набора хромосом — полиплоид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ные формы.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Полиплоиды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</w:t>
      </w:r>
      <w:r w:rsidRPr="004B695F">
        <w:rPr>
          <w:rFonts w:ascii="Times New Roman" w:hAnsi="Times New Roman" w:cs="Times New Roman"/>
          <w:sz w:val="28"/>
          <w:szCs w:val="28"/>
        </w:rPr>
        <w:lastRenderedPageBreak/>
        <w:t>растений обладают большей урожайностью и стойкостью к неблагоприятным услови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ям среды по сравнению с диплоидными.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Гибридизация</w:t>
      </w:r>
      <w:r w:rsidRPr="004B6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95F">
        <w:rPr>
          <w:rFonts w:ascii="Times New Roman" w:hAnsi="Times New Roman" w:cs="Times New Roman"/>
          <w:sz w:val="28"/>
          <w:szCs w:val="28"/>
        </w:rPr>
        <w:t xml:space="preserve">— это получение гибридов от скрещивания генетически разнородных организмов.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селекции применяют близкородственное скрещивание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инбридинг,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95F">
        <w:rPr>
          <w:rFonts w:ascii="Times New Roman" w:hAnsi="Times New Roman" w:cs="Times New Roman"/>
          <w:sz w:val="28"/>
          <w:szCs w:val="28"/>
        </w:rPr>
        <w:t>в растениеводстве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инцухт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4B695F">
        <w:rPr>
          <w:rFonts w:ascii="Times New Roman" w:hAnsi="Times New Roman" w:cs="Times New Roman"/>
          <w:sz w:val="28"/>
          <w:szCs w:val="28"/>
        </w:rPr>
        <w:t xml:space="preserve">и скрещивание неродственных организмов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аутбридинг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Близкородственная гибридизация у растений основана на самоопылении, которое ведет к по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вышению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гомозиготности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и закреплению наследствен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ных свойств.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Потомство, полученное от одного гомози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готного растения путем самоопыления, называется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той линией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B695F">
        <w:rPr>
          <w:rFonts w:ascii="Times New Roman" w:hAnsi="Times New Roman" w:cs="Times New Roman"/>
          <w:sz w:val="28"/>
          <w:szCs w:val="28"/>
        </w:rPr>
        <w:t>У особей чистых линий часто снижается жизнеспособность и падает урожайность. Но если скре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стить разные чистые линии между собой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(межлинейная гибридизация), </w:t>
      </w:r>
      <w:r w:rsidRPr="004B695F">
        <w:rPr>
          <w:rFonts w:ascii="Times New Roman" w:hAnsi="Times New Roman" w:cs="Times New Roman"/>
          <w:sz w:val="28"/>
          <w:szCs w:val="28"/>
        </w:rPr>
        <w:t xml:space="preserve">то наблюдается явление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гетерозиса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95F">
        <w:rPr>
          <w:rFonts w:ascii="Times New Roman" w:hAnsi="Times New Roman" w:cs="Times New Roman"/>
          <w:sz w:val="28"/>
          <w:szCs w:val="28"/>
        </w:rPr>
        <w:t>— по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вышенная жизнеспособность и плодовитость в первом поколении гибридов, которая постепенно снижается. Ге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терозис объясняется переходом большинства генов в ге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терозиготное состояние.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Межлинейная гибридизация по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зволяет повысить урожайность семян кукурузы на 20 – 30%. Явление гетерозиса у растений можно закрепить при вегетативном размножении (клубнями, черенками, луковицами и т. д.).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Отдаленная гибридизация </w:t>
      </w:r>
      <w:r w:rsidRPr="004B695F">
        <w:rPr>
          <w:rFonts w:ascii="Times New Roman" w:hAnsi="Times New Roman" w:cs="Times New Roman"/>
          <w:sz w:val="28"/>
          <w:szCs w:val="28"/>
        </w:rPr>
        <w:t xml:space="preserve">позволяет сочетать в одном организме ценные признаки разных видов и даже родов.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Д. Карпеченко</w:t>
      </w:r>
      <w:r w:rsidRPr="004B695F">
        <w:rPr>
          <w:rFonts w:ascii="Times New Roman" w:hAnsi="Times New Roman" w:cs="Times New Roman"/>
          <w:sz w:val="28"/>
          <w:szCs w:val="28"/>
        </w:rPr>
        <w:t xml:space="preserve"> в 1924 г. получил гибрид редьки и капусты с диплоидным набором хромосом 18 (9 "редечных" и 9 "капустных"), который был бесплоден. Для преодоления бесплодия ученый удвоил число хромосом каждого вида (получил полиплоидную форму гибрида), в результате чего в кариотипе оказалось 36 хромосом (по 18 "редечных" и "капустных"). Это соз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дало возможность конъюгации гомологичных хромосом капусты с "капустными" и редьки с "редечными". Каждая гамета несла по одному набору хромосом капусты и редьки (9+9 = 18). В зиготе вновь оказывалось 36 хромо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сом. Полученный межвидовой гибрид стал плодовитым. Таким образом, полиплоидия является одним из спосо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бов восстановления плодовитости межвидовых гибридов у растений.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После получения гибридов производится искусствен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ный отбор полученных форм. Отбор заключается в со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хранении для размножения растений с желаемой комби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нацией признаков.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массовом отборе </w:t>
      </w:r>
      <w:r w:rsidRPr="004B695F">
        <w:rPr>
          <w:rFonts w:ascii="Times New Roman" w:hAnsi="Times New Roman" w:cs="Times New Roman"/>
          <w:sz w:val="28"/>
          <w:szCs w:val="28"/>
        </w:rPr>
        <w:t>выделяют груп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пу особей с нужными признаками и получают потомство.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i/>
          <w:iCs/>
          <w:sz w:val="28"/>
          <w:szCs w:val="28"/>
        </w:rPr>
        <w:t>Инди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видуальный отбор </w:t>
      </w:r>
      <w:r w:rsidRPr="004B695F">
        <w:rPr>
          <w:rFonts w:ascii="Times New Roman" w:hAnsi="Times New Roman" w:cs="Times New Roman"/>
          <w:sz w:val="28"/>
          <w:szCs w:val="28"/>
        </w:rPr>
        <w:t>проводят для выделения форм с необ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ходимыми признаками и выращивают потомков одной особи. При таком отборе результат достигается быстрее, но потомков получается значительно меньше. Индивиду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альный отбор чаще проводят среди самоопыляющихся растений и получают чистые линии. Представители од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ной чистой линии имеют одинаковый генотип и дают ценный исходный материал для селекции.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Большой вклад в селекцию растений внес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Иван Владимирович Мичурин </w:t>
      </w:r>
      <w:r w:rsidRPr="004B695F">
        <w:rPr>
          <w:rFonts w:ascii="Times New Roman" w:hAnsi="Times New Roman" w:cs="Times New Roman"/>
          <w:sz w:val="28"/>
          <w:szCs w:val="28"/>
        </w:rPr>
        <w:t xml:space="preserve">(1855—1935). В основе его работ лежит сочетание трех основных методов: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гибридизации, отбора и воздействия условиями среды на развивающиеся гибриды.</w:t>
      </w:r>
      <w:r w:rsidRPr="004B695F">
        <w:rPr>
          <w:rFonts w:ascii="Times New Roman" w:hAnsi="Times New Roman" w:cs="Times New Roman"/>
          <w:sz w:val="28"/>
          <w:szCs w:val="28"/>
        </w:rPr>
        <w:t xml:space="preserve"> Вывел 350 сортов плодовых и ягодных культур.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Большое значение И. В. Мичурин придавал подбору исходных ро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дительских форм для гибридизации. Он скрещивал мест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ные морозостойкие сорта с южными. Получаемые сеян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цы подвергал строгому отбору и содержал в относительно суровых условиях. Этим методом получена яблоня Сла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вянка, гибрид Антоновки и южного Ранета ананасного.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Особое значение Мичурин придавал скрещиванию географически удаленных форм, не растущих в той мест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ности, где осуществляется гибридизация. Таким методом выведен сорт Бельфлер-китайка, полученный в результа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те гибридизации китайской яблони из Сибири и амери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канского сорта Бельфлер желтый.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Среди методов "воспитания" гибридов И. В. Мичури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ным разработан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метод ментора. </w:t>
      </w:r>
      <w:r w:rsidRPr="004B695F">
        <w:rPr>
          <w:rFonts w:ascii="Times New Roman" w:hAnsi="Times New Roman" w:cs="Times New Roman"/>
          <w:sz w:val="28"/>
          <w:szCs w:val="28"/>
        </w:rPr>
        <w:t>Сущность его заключа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ется в том, что признаки развивающегося гибрида изме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няются под влиянием привоя или подвоя. Этот метод применялся при выведении сорта Бельфлер-китайка, так как первые гибридные плоды были мелкие и кислые. Под влиянием черенков Бельфлера плоды гибрида в последую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щем стали приобретать качества Бельфлера. Влияние мен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тора следует рассматривать как изменение доминирования в процессе развития гибрида.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Широко использовал И. В. Мичурин и отдаленную гибридизацию: получил гибриды малины и ежевики, ря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бины и сибирского боярышника и др.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Селекционная работа имеет огромное значение. Творческое использова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ние всех методов селекционной работы позволяет доби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ваться больших успехов.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Озимая пшеница Безостая 1, созданная академиком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 П. Лукьяненко,</w:t>
      </w:r>
      <w:r w:rsidRPr="004B695F">
        <w:rPr>
          <w:rFonts w:ascii="Times New Roman" w:hAnsi="Times New Roman" w:cs="Times New Roman"/>
          <w:sz w:val="28"/>
          <w:szCs w:val="28"/>
        </w:rPr>
        <w:t xml:space="preserve"> имеет высокую урожайность и отличные мукомольные качества. Работы по селекции пшеницы продолжаются, и уже созданы но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вые сорта (Аврора, Кавказ), урожайность которых дос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тигает 100 ц/га.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lastRenderedPageBreak/>
        <w:t xml:space="preserve">Академиком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 В.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Цициным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получен ценный гибрид пшеницы и ржи —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тритикале.</w:t>
      </w:r>
      <w:r w:rsidRPr="004B695F">
        <w:rPr>
          <w:rFonts w:ascii="Times New Roman" w:hAnsi="Times New Roman" w:cs="Times New Roman"/>
          <w:sz w:val="28"/>
          <w:szCs w:val="28"/>
        </w:rPr>
        <w:t xml:space="preserve"> Гибрид, высокоурожайный, устойчив к неблагоприятным услови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ям среды и перспективен как кормовая и зерновая куль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тура.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Коллектив селекционеров, возглавляемый академи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ком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С.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Пустовойтом</w:t>
      </w:r>
      <w:proofErr w:type="spellEnd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B695F">
        <w:rPr>
          <w:rFonts w:ascii="Times New Roman" w:hAnsi="Times New Roman" w:cs="Times New Roman"/>
          <w:sz w:val="28"/>
          <w:szCs w:val="28"/>
        </w:rPr>
        <w:t xml:space="preserve"> добился увеличения содержания масла в семенах подсолнечника до 50% (исходные сорта содержали 32—33% масла). За последние годы благодаря созданию новых полиплоидных сортов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(А. Н. Лутков, В. П.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Зосимович</w:t>
      </w:r>
      <w:proofErr w:type="spellEnd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4B695F">
        <w:rPr>
          <w:rFonts w:ascii="Times New Roman" w:hAnsi="Times New Roman" w:cs="Times New Roman"/>
          <w:sz w:val="28"/>
          <w:szCs w:val="28"/>
        </w:rPr>
        <w:t xml:space="preserve"> резко повысились сахаристость и уро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жайность сахарной свеклы.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М.И.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Хаджиновым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получены новые гибридные высокоурожайные сорта кукурузы.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Большой вклад в селекцию растений внесли и белорус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ские ученые. Под руководством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П. И.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Айсмика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выведены высокоурожайные сорта картофеля, районированные на территории Беларуси. Наиболее известный из них — Темп.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Значительный вклад в селекцию зерновых культур внес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 Д. Мухин,</w:t>
      </w:r>
      <w:r w:rsidRPr="004B695F">
        <w:rPr>
          <w:rFonts w:ascii="Times New Roman" w:hAnsi="Times New Roman" w:cs="Times New Roman"/>
          <w:sz w:val="28"/>
          <w:szCs w:val="28"/>
        </w:rPr>
        <w:t xml:space="preserve"> льна —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 И.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Афонин</w:t>
      </w:r>
      <w:proofErr w:type="spellEnd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B695F">
        <w:rPr>
          <w:rFonts w:ascii="Times New Roman" w:hAnsi="Times New Roman" w:cs="Times New Roman"/>
          <w:sz w:val="28"/>
          <w:szCs w:val="28"/>
        </w:rPr>
        <w:t xml:space="preserve"> многолетних трав —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Л. Семенов.</w:t>
      </w:r>
      <w:r w:rsidRPr="004B695F">
        <w:rPr>
          <w:rFonts w:ascii="Times New Roman" w:hAnsi="Times New Roman" w:cs="Times New Roman"/>
          <w:sz w:val="28"/>
          <w:szCs w:val="28"/>
        </w:rPr>
        <w:t xml:space="preserve"> Генетика и селекция далеко еще не исчерпали всех возможностей повышения урожайно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сти культурных растений.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sz w:val="28"/>
          <w:szCs w:val="28"/>
        </w:rPr>
        <w:t>СЕЛЕКЦИЯ ЖИВОТНЫХ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Основные принципы селекции животных не от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личаются от принципов селекции растений. Новые по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роды животных получают на основе наследственной из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менчивости путем искусственного отбора.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Однако селек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ция животных имеет и некоторые особенности, выте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кающие из природы организма животного: животные, имеющие хозяйственное значение, размножаются только половым способом; половая зрелость у них наступает от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носительно поздно; самки приносят немногочисленное потомство, что затрудняет и замедляет процесс селекции.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При селекционной работе с животными важное зна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чение имеет учет экстерьерных признаков. Под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экстерье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ром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95F">
        <w:rPr>
          <w:rFonts w:ascii="Times New Roman" w:hAnsi="Times New Roman" w:cs="Times New Roman"/>
          <w:sz w:val="28"/>
          <w:szCs w:val="28"/>
        </w:rPr>
        <w:t>понимают совокупность наружных форм животных, их телосложение и соотношение частей тела. Разные по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роды животных неодинаково реагируют на изменения внешних условий.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Исторически первым этапом в селекции животных следует считать их приручение, которое было в основном закончено 5-6 тыс. лет назад. Одомашнивание резко по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вышает изменчивость организмов и создает благоприят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ные условия для искусственного отбора. Приручение жи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вотных </w:t>
      </w:r>
      <w:r w:rsidRPr="004B695F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и в настоящее время, </w:t>
      </w:r>
      <w:proofErr w:type="gramStart"/>
      <w:r w:rsidRPr="004B695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B695F">
        <w:rPr>
          <w:rFonts w:ascii="Times New Roman" w:hAnsi="Times New Roman" w:cs="Times New Roman"/>
          <w:sz w:val="28"/>
          <w:szCs w:val="28"/>
        </w:rPr>
        <w:t xml:space="preserve"> раз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ведение пушных зверей в неволе.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В подборе производителей важно учитывать их родословные, в которых должны быть отмечены экстерьерные особенности и продуктив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ность в течение ряда поколений. Скрещивание является основным способом получения разнообразия исходного материала при работе с животными.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Применяют, как правило, два типа скрещивания: не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родственное (аутбридинг) и родственное (инбридинг).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Однако при инбридинге часто наблюдается ослабление животных, уменьшение устой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чивости к воздействию внешних факторов и заболевани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ям. Чтобы этого избежать, проводят строгий отбор особей, обладающих нужными хозяйственными признаками. При селекционной работе близкородственное скрещива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ние обычно является лишь одним из этапов улучшения породы. За ним следует скрещивание разных линий, что переводит большинство генов в гетерозиготное состоя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ние, при котором проявляется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гетерозис</w:t>
      </w:r>
      <w:r w:rsidRPr="004B695F">
        <w:rPr>
          <w:rFonts w:ascii="Times New Roman" w:hAnsi="Times New Roman" w:cs="Times New Roman"/>
          <w:sz w:val="28"/>
          <w:szCs w:val="28"/>
        </w:rPr>
        <w:t xml:space="preserve"> (гибридная си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ла). Гетерозис широко используется в животноводстве и птицеводстве. Примером эффективного применения ге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терозиса является выведение бройлерных цыплят.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При селекции домашних животных очень важно оп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ределить наследственные качества самцов по признакам, которые у них непосредственно не проявляются, напри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мер по количеству молока и жирномолочности у быков или яйценоскости у петухов. Для этого используется ме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тод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определения качества производителей по потомству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B695F">
        <w:rPr>
          <w:rFonts w:ascii="Times New Roman" w:hAnsi="Times New Roman" w:cs="Times New Roman"/>
          <w:sz w:val="28"/>
          <w:szCs w:val="28"/>
        </w:rPr>
        <w:t>От производителя получают немногочисленное потомст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во и сравнивают его продуктивность с продуктивностью матерей и средней продуктивностью породы. Если про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дуктивность дочерей выше, чем матерей, то это говорит о большой ценности производителя, которого используют для дальнейшего улучшения породы. От хорошего самца можно получить большое потомство с помощью искусст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венного осеменения. В последнее время эмбрионы цен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ных пород крупного рогатого скота получают в искусст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венных условиях, а затем вводят их в матку беспородных животных для дальнейшего развития. Таким способом удается значительно ускорить селекционную работу.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Ценные породы домашних животных получены ака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демиком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 Ф. Ивановым.</w:t>
      </w:r>
      <w:r w:rsidRPr="004B695F">
        <w:rPr>
          <w:rFonts w:ascii="Times New Roman" w:hAnsi="Times New Roman" w:cs="Times New Roman"/>
          <w:sz w:val="28"/>
          <w:szCs w:val="28"/>
        </w:rPr>
        <w:t xml:space="preserve"> Им создана порода овец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асканийский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рамбулье с очень высоким настригом перво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классной шерсти. Высокой молочной продуктивностью характеризуется костромская порода крупного рогатого скота: до 15—16 тыс. л молока в год.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Наряду с внутривидовой гибридизацией в животно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водстве применяется и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отдаленная гибридизация. </w:t>
      </w:r>
      <w:r w:rsidRPr="004B695F">
        <w:rPr>
          <w:rFonts w:ascii="Times New Roman" w:hAnsi="Times New Roman" w:cs="Times New Roman"/>
          <w:sz w:val="28"/>
          <w:szCs w:val="28"/>
        </w:rPr>
        <w:t>Межви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довые гибриды животных, как и растений, </w:t>
      </w:r>
      <w:r w:rsidRPr="004B695F">
        <w:rPr>
          <w:rFonts w:ascii="Times New Roman" w:hAnsi="Times New Roman" w:cs="Times New Roman"/>
          <w:sz w:val="28"/>
          <w:szCs w:val="28"/>
        </w:rPr>
        <w:lastRenderedPageBreak/>
        <w:t>в большинст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ве случаев бесплодны. С глубокой древности человек ис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пользует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мула</w:t>
      </w:r>
      <w:r w:rsidRPr="004B695F">
        <w:rPr>
          <w:rFonts w:ascii="Times New Roman" w:hAnsi="Times New Roman" w:cs="Times New Roman"/>
          <w:sz w:val="28"/>
          <w:szCs w:val="28"/>
        </w:rPr>
        <w:t xml:space="preserve"> (гибрид кобылы с ослом). Мулы очень выносливы, обладают большой физической силой, значи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тельной продолжительностью жизни, т. е. у них проявля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ется гетерозис. Однако мулы бесплодны. В Казахстане в результате гибридизации тонкорунных овец с диким гор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ным бараном архаром выведена новая порода тонкорун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ных овец —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архаромеринос</w:t>
      </w:r>
      <w:r w:rsidRPr="004B695F">
        <w:rPr>
          <w:rFonts w:ascii="Times New Roman" w:hAnsi="Times New Roman" w:cs="Times New Roman"/>
          <w:sz w:val="28"/>
          <w:szCs w:val="28"/>
        </w:rPr>
        <w:t>. Ведутся работы по гибриди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зации яка с крупным рогатым скотом. У этих гибридов самцы бесплодны, а самки плодовиты. Это открывает возможности скрещивания их с исходными видами с це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лью получения новой породы скота.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sz w:val="28"/>
          <w:szCs w:val="28"/>
        </w:rPr>
        <w:t>РОЛЬ Н.И. ВАВИЛОВА В МИРОВОЙ НАУКЕ.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sz w:val="28"/>
          <w:szCs w:val="28"/>
        </w:rPr>
        <w:t>УСПЕХИ ОТЕЧЕСТВЕННОЙ СЕЛЕКЦИИ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Успех селекционной работы во многом зависит от ге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нетического разнообразия исходной группы растений и животных.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Генофонд </w:t>
      </w:r>
      <w:r w:rsidRPr="004B695F">
        <w:rPr>
          <w:rFonts w:ascii="Times New Roman" w:hAnsi="Times New Roman" w:cs="Times New Roman"/>
          <w:sz w:val="28"/>
          <w:szCs w:val="28"/>
        </w:rPr>
        <w:t>(совокупность генов) существующих пород животных и сортов растений ограничен по срав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нению с генофондом исходного дикого вида. Поэтому поиски полезных признаков среди диких предков очень важны для выведения новых пород и сортов.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Вавилов Николай Иванович (1887-1943)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1906 после окончания Московского коммерческого училища Вавилов поступил в Московский сельскохозяйственный институт (бывшая Петровская, ныне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сельскохозяйственная академия), который окончил в 1911 году. Вавилов, еще будучи студентом, начал заниматься научной работой.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1908 году провел географо-ботанические исследования на Северном Кавказе и Закавказье. К 100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Дарвина выступил с докладом «Дарвинизм и экспериментальная морфология» (1909), а в 1910 опубликовал дипломную работу «Голые слизни (улитки), повреждающие поля и огороды в Московской губернии», за которую получил премию Московского политехнического музея. После окончания института был оставлен Д. Н. Прянишниковым при кафедре частного земледелия для подготовки к званию профессора.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1911-1912 Вавилов преподавал на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Голицынских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женских высших сельскохозяйственных курсах (Москва). В 1912 опубликовал работу о связи агрономии с генетикой, где одним из первых в мире предложил программу использования достижений генетики для улучшения культурных растений. В эти же годы Вавилов занялся проблемой устойчивости видов и сортов пшеницы к болезням.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lastRenderedPageBreak/>
        <w:t xml:space="preserve">В 1917 Вавилов был избран профессором агрономического факультета Саратовского университета, где Николай Иванович стал заведовать кафедрой частного земледелия и селекции.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Саратове Вавилов развернул полевые исследования ряда сельскохозяйственных культур и закончил работу над монографией «Иммунитет растений к инфекционным заболеваниям», опубликованную в 1919, в которой обобщил свои исследования, выполненные ранее в Москве и в Англии.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На Всероссийском селекционном съезде в Саратове (1920) Вавилов выступил с докладом «Закон гомологических рядов в наследственной изменчивости». Первые экспедиции Вавилов организовал и провел в Персию (Иран) и Туркестан, Горный Таджикистан (Памир), </w:t>
      </w:r>
      <w:proofErr w:type="gramStart"/>
      <w:r w:rsidRPr="004B695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4B695F">
        <w:rPr>
          <w:rFonts w:ascii="Times New Roman" w:hAnsi="Times New Roman" w:cs="Times New Roman"/>
          <w:sz w:val="28"/>
          <w:szCs w:val="28"/>
        </w:rPr>
        <w:t xml:space="preserve"> многократно рискуя жизнью, собрал в труднодоступных местах неизвестные ранее формы пшениц, ячменей, ржи (1916).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1921-1922 Вавилов знакомится с сельским хозяйством обширных областей США и Канады. В 1924 Вавилов совершил труднейшую, продолжавшуюся пять месяцев, экспедицию в Афганистан, подробно исследовав культурные растения и собрав большой общегеографический материал. В 1926-1927 Вавилов организовал и провел длительную экспедицию в страны Средиземноморья: Алжир, Тунис, Марокко, Египет, Сирию, Палестину,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Трансиорданию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, Грецию, острова Крит и Кипр, Италию (включая Сицилию и Сардинию), Испанию и Португалию, Сомали, Эфиопию и Эритрею.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1929 Вавилов совершил экспедицию в Западный Китай (Синьцзян), в Японию, Корею, на остров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Формоза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(Тайвань).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1930 — в Северную Америку (США) и Канаду, Центральную Америку, Мексику. В 1932-1933 — в Гватемалу, Кубу, Перу, Боливию, Чили, Бразилию, Аргентину, Эквадор, Уругвай, Тринидад, Пуэрто-Рико. В результате изучения видов и сортов растений, собранных в странах Европы, Азии, Африки, Северной, Центральной и Южной Америки, Вавилов установил очаги формирования, или центры происхождения и разнообразия культурных растений. Эти центры часто называются центрами генетического разнообразия или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Вавиловскими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центрами. Работа «Центры происхождения культурных растений» была впервые опубликована в 1926.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Вавилов обладал феноменальной работоспособностью и памятью, умением работать в любых условиях, обычно спал не более 4-5 часов в сутки. Вавилов никогда не бывал в отпуске. Отдыхом для него была смена занятий. «Надо спешить» — говорил он. Как ученый он имел прирожденную способность к теоретическому мышлению, к широким обобщениям. Вавилов обладал редкими организационными способностями, сильной волей, выносливостью </w:t>
      </w:r>
      <w:r w:rsidRPr="004B695F">
        <w:rPr>
          <w:rFonts w:ascii="Times New Roman" w:hAnsi="Times New Roman" w:cs="Times New Roman"/>
          <w:sz w:val="28"/>
          <w:szCs w:val="28"/>
        </w:rPr>
        <w:lastRenderedPageBreak/>
        <w:t>и смелостью, ярко проявившимися в его путешествиях по труднодоступным районам земного шара. Он был широко образованным человеком, владел несколькими европейскими языками и некоторыми азиатскими. Во время своих путешествий он интересовался не только земледельческой культурой народов, но и их бытом, обычаями и искусством. Будучи патриотом и в высоком смысле гражданином своей страны, Вавилов был убежденным сторонником и активным пропагандистом международного научного сотрудничества, совместной работы ученых всех стран мира на благо человечества.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1936 и 1939 происходили дискуссии по вопросам генетики и селекции, на которых Лысенко и его сторонники атаковали ученых во главе с Вавиловым, разделявших основные положения классической генетики. Группа Лысенко отвергла генетику как науку, отрицала существование генов как материальных носителей наследственности. В конце тридцатых годов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лысенковцы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>, опираясь на поддержку Сталина, Молотова и других советских руководителей, начали расправу со своими идейными противниками, с Вавиловым и его соратниками. Вавилов вплоть до своего ареста продолжал мужественно отстаивать свои научные взгляды, программу работ возглавляемых им институтов.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В 1939 он подверг резкой критике антинаучные взгляды Лысенко на заседании Ленинградского областного бюро секции научных работников. В конце своего выступления Вавилов сказал: «Пойдем на костер, будем гореть, но от своих убеждений не откажемся».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6 августа 1940 года Вавилов был арестован в предгорьях Карпат, вблизи г. Черновцы. Во время следствия, продолжавшегося 11 месяцев, Вавилов перенес не менее 236 допросов, происходивших часто в ночное время и продолжавшихся нередко в течение семи и более часов.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9 июля 1941 Вавилов на «суде» Военной коллегии Верховного суда СССР, происходившем в течение нескольких минут, был приговорен к расстрелу. На суде им было заявлено, что «обвинение построено на небылицах, лживых фактах и клевете, ни в какой мере не подтвержденных следствием». Поданное им прошение о помиловании в Верховный Совет СССР было отклонено.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26 июля переведен в Бутырскую тюрьму для приведения приговора в исполнение. Утром 15 октября его посетил сотрудник Берии и пообещал, что Вавилова оставят жить и предоставят ему работу по специальности. В связи с наступлением немцев на Москву </w:t>
      </w:r>
      <w:proofErr w:type="spellStart"/>
      <w:r w:rsidRPr="004B695F">
        <w:rPr>
          <w:rFonts w:ascii="Times New Roman" w:hAnsi="Times New Roman" w:cs="Times New Roman"/>
          <w:sz w:val="28"/>
          <w:szCs w:val="28"/>
        </w:rPr>
        <w:t>этапирован</w:t>
      </w:r>
      <w:proofErr w:type="spellEnd"/>
      <w:r w:rsidRPr="004B695F">
        <w:rPr>
          <w:rFonts w:ascii="Times New Roman" w:hAnsi="Times New Roman" w:cs="Times New Roman"/>
          <w:sz w:val="28"/>
          <w:szCs w:val="28"/>
        </w:rPr>
        <w:t xml:space="preserve"> в Саратов 16—29 октября, помещен в 3-й корпус тюрьмы N 1 г. Саратова, где находился год и 3 месяца в тяжелейших условиях (камера смертников).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Президиума Верховного Совета СССР 23 июня 1942 расстрел в порядке помилования заменен 20-ю годами заключения в исправительно-трудовых лагерях. От голода Николай Иванович заболел дистрофией и умер, предельно истощенный в тюремной больнице 26 января 1943.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Похоронен, по-видимому, в общей могиле саратовского кладбища. Во время следствия, во внутренней тюрьме НКВД, когда Вавилов имел возможность получать бумагу и карандаш, он написал большую книгу «История мирового земледелия», рукопись которой была уничтожена, «как не имеющая ценности» вместе с большим количеством других научных материалов, изъятых при обысках на квартире и в институтах, где он работал.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20 августа 1955 Вавилов был посмертно реабилитирован. При жизни Николай Иванович был избран почетным членом многих зарубежных академий, в том числе Лондонского Королевского общества (1942), Шотландской (1937), Индийской (1937), Аргентинской академий, членом-корреспондентом АН Галле (1929; Германия) и Чехословацкой академии (1936), почетным членом Американского ботанического общества, Линнеевского общества в Лондоне, Английского общества садоводства и др.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Центры происхождения культурных растений (1926):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южноазиат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ский</w:t>
      </w:r>
      <w:proofErr w:type="spellEnd"/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4B695F">
        <w:rPr>
          <w:rFonts w:ascii="Times New Roman" w:hAnsi="Times New Roman" w:cs="Times New Roman"/>
          <w:sz w:val="28"/>
          <w:szCs w:val="28"/>
        </w:rPr>
        <w:t xml:space="preserve">родина риса, сахарного тростника, цитрусовых;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2)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восточноазиатский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4B695F">
        <w:rPr>
          <w:rFonts w:ascii="Times New Roman" w:hAnsi="Times New Roman" w:cs="Times New Roman"/>
          <w:sz w:val="28"/>
          <w:szCs w:val="28"/>
        </w:rPr>
        <w:t xml:space="preserve">родина сои, проса, гречихи, многих плодовых и овощных культур;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3)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юго-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западноазиатский</w:t>
      </w:r>
      <w:proofErr w:type="spellEnd"/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4B695F">
        <w:rPr>
          <w:rFonts w:ascii="Times New Roman" w:hAnsi="Times New Roman" w:cs="Times New Roman"/>
          <w:sz w:val="28"/>
          <w:szCs w:val="28"/>
        </w:rPr>
        <w:t>родина пшениц, гороха, чечевицы, винограда;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4)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средиземноморский </w:t>
      </w:r>
      <w:r w:rsidRPr="004B695F">
        <w:rPr>
          <w:rFonts w:ascii="Times New Roman" w:hAnsi="Times New Roman" w:cs="Times New Roman"/>
          <w:sz w:val="28"/>
          <w:szCs w:val="28"/>
        </w:rPr>
        <w:t>— родина маслин, капусты, свеклы;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5)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абиссинский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95F">
        <w:rPr>
          <w:rFonts w:ascii="Times New Roman" w:hAnsi="Times New Roman" w:cs="Times New Roman"/>
          <w:sz w:val="28"/>
          <w:szCs w:val="28"/>
        </w:rPr>
        <w:t>— родина твердых пшениц, ячменя, ко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фейного дерева;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центральноамериканский</w:t>
      </w:r>
      <w:proofErr w:type="spellEnd"/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4B695F">
        <w:rPr>
          <w:rFonts w:ascii="Times New Roman" w:hAnsi="Times New Roman" w:cs="Times New Roman"/>
          <w:sz w:val="28"/>
          <w:szCs w:val="28"/>
        </w:rPr>
        <w:t>родина ку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курузы, какао, перца, фасоли, длинноволокнистого хлопка;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 xml:space="preserve">7)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южноамериканский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4B695F">
        <w:rPr>
          <w:rFonts w:ascii="Times New Roman" w:hAnsi="Times New Roman" w:cs="Times New Roman"/>
          <w:sz w:val="28"/>
          <w:szCs w:val="28"/>
        </w:rPr>
        <w:t>родина картофеля, таба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ка, ананаса, подсолнечника.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Открытые Н. И. Вавиловым закономерности геогра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фического распределения сельскохозяйственных расте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ний и расселения их из первичных центров облегчают работу селекционеров, позволяют быстрее подбирать ис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ходный материал для опытов и в определенной мере предвидеть результаты.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Вавилов установил важную закономерность, извест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ную под названием 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закона гомологичных рядов в наслед</w:t>
      </w:r>
      <w:r w:rsidRPr="004B69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oftHyphen/>
        <w:t>ственной изменчивости (1920)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Оригиналь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ное определение автора гласит: "Виды и роды, генети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чески близкие между собой, характеризуются тождествен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ными рядами </w:t>
      </w:r>
      <w:r w:rsidRPr="004B695F">
        <w:rPr>
          <w:rFonts w:ascii="Times New Roman" w:hAnsi="Times New Roman" w:cs="Times New Roman"/>
          <w:sz w:val="28"/>
          <w:szCs w:val="28"/>
        </w:rPr>
        <w:lastRenderedPageBreak/>
        <w:t>наследственной изменчивости с такой пра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вильностью, </w:t>
      </w:r>
      <w:proofErr w:type="gramStart"/>
      <w:r w:rsidRPr="004B695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B695F">
        <w:rPr>
          <w:rFonts w:ascii="Times New Roman" w:hAnsi="Times New Roman" w:cs="Times New Roman"/>
          <w:sz w:val="28"/>
          <w:szCs w:val="28"/>
        </w:rPr>
        <w:t xml:space="preserve"> зная ряд форм для одного вида, можно предвидеть нахождение тождественных форм у других видов и родов. Чем ближе генетически расположены в общей системе роды и виды, тем полнее тождество в ря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дах их изменчивости. Целые семейства растений в общем характеризуются определенным циклом изменчивости, проходящей через все роды, составляющие семейство".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Сущность этого закона заключа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ется в том, что 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t>виды и роды, близкие генетически, свя</w:t>
      </w:r>
      <w:r w:rsidRPr="004B695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занные единством происхождения, характеризуются сходными рядами наследственной изменчивости. </w:t>
      </w:r>
      <w:r w:rsidRPr="004B695F">
        <w:rPr>
          <w:rFonts w:ascii="Times New Roman" w:hAnsi="Times New Roman" w:cs="Times New Roman"/>
          <w:sz w:val="28"/>
          <w:szCs w:val="28"/>
        </w:rPr>
        <w:t>Зная формы изменчивости одного вида, можно предположить существование сходных форм у родственных видов и ро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дов.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Фактами, подтверждающими этот закон, являются случаи альбинизма у позвоночных, группы крови у при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матов и человека, гемофилия у человека и других млеко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 xml:space="preserve">питающих. 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Этот закон позволяет предсказывать наличие того или иного признака у разных видов одного рода, ес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ли он есть у представителей хотя бы одного вида, и мо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делировать наследственные болезни человека в экспери</w:t>
      </w:r>
      <w:r w:rsidRPr="004B695F">
        <w:rPr>
          <w:rFonts w:ascii="Times New Roman" w:hAnsi="Times New Roman" w:cs="Times New Roman"/>
          <w:sz w:val="28"/>
          <w:szCs w:val="28"/>
        </w:rPr>
        <w:softHyphen/>
        <w:t>менте на животных.</w:t>
      </w:r>
    </w:p>
    <w:p w:rsidR="004B695F" w:rsidRPr="004B695F" w:rsidRDefault="004B695F" w:rsidP="004B695F">
      <w:pPr>
        <w:rPr>
          <w:rFonts w:ascii="Times New Roman" w:hAnsi="Times New Roman" w:cs="Times New Roman"/>
          <w:sz w:val="28"/>
          <w:szCs w:val="28"/>
        </w:rPr>
      </w:pPr>
    </w:p>
    <w:p w:rsidR="004B695F" w:rsidRPr="00B256DA" w:rsidRDefault="004B695F">
      <w:pPr>
        <w:rPr>
          <w:rFonts w:ascii="Times New Roman" w:hAnsi="Times New Roman" w:cs="Times New Roman"/>
          <w:sz w:val="28"/>
          <w:szCs w:val="28"/>
        </w:rPr>
      </w:pPr>
    </w:p>
    <w:sectPr w:rsidR="004B695F" w:rsidRPr="00B2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52F"/>
    <w:multiLevelType w:val="multilevel"/>
    <w:tmpl w:val="77C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2"/>
    <w:rsid w:val="003159A3"/>
    <w:rsid w:val="004B695F"/>
    <w:rsid w:val="007553B2"/>
    <w:rsid w:val="00A615B2"/>
    <w:rsid w:val="00B256DA"/>
    <w:rsid w:val="00E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1AD"/>
  <w15:chartTrackingRefBased/>
  <w15:docId w15:val="{1FC176E4-71AE-4A60-8262-F25C2190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Сашулька</dc:creator>
  <cp:keywords/>
  <dc:description/>
  <cp:lastModifiedBy>Сашулька</cp:lastModifiedBy>
  <cp:revision>4</cp:revision>
  <dcterms:created xsi:type="dcterms:W3CDTF">2020-11-18T15:30:00Z</dcterms:created>
  <dcterms:modified xsi:type="dcterms:W3CDTF">2020-11-18T15:41:00Z</dcterms:modified>
</cp:coreProperties>
</file>