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1E" w:rsidRPr="00D00F96" w:rsidRDefault="00A6351E" w:rsidP="00A6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 (ППКРС) 3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6351E" w:rsidRPr="00D00F96" w:rsidRDefault="00A6351E" w:rsidP="00A6351E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4/13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351E" w:rsidRDefault="00A6351E" w:rsidP="00A6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03.11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  <w:r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A6351E" w:rsidRDefault="00A6351E" w:rsidP="00A6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«Художественные символы народов мира»</w:t>
      </w:r>
    </w:p>
    <w:p w:rsidR="00A6351E" w:rsidRPr="00AD6626" w:rsidRDefault="00A6351E" w:rsidP="00A63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626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минимумом. </w:t>
      </w:r>
    </w:p>
    <w:p w:rsidR="00A6351E" w:rsidRDefault="00A6351E" w:rsidP="00A63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626">
        <w:rPr>
          <w:rFonts w:ascii="Times New Roman" w:hAnsi="Times New Roman" w:cs="Times New Roman"/>
          <w:sz w:val="28"/>
          <w:szCs w:val="28"/>
        </w:rPr>
        <w:t>Составьте конспект по материалу 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минимума.</w:t>
      </w:r>
    </w:p>
    <w:p w:rsidR="00707E36" w:rsidRPr="00707E36" w:rsidRDefault="00707E36" w:rsidP="00A63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E36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6351E" w:rsidRPr="00707E36" w:rsidRDefault="00707E36" w:rsidP="0070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E36">
        <w:rPr>
          <w:rFonts w:ascii="Times New Roman" w:hAnsi="Times New Roman" w:cs="Times New Roman"/>
          <w:sz w:val="28"/>
          <w:szCs w:val="28"/>
        </w:rPr>
        <w:t xml:space="preserve">Известно, что символом эпохи Возрождения стал «универсальный человек», т.е. всесторонне и гармонично развитая личность. Докажите примерами, что Леонардо да Винчи и Микеланджело </w:t>
      </w:r>
      <w:proofErr w:type="spellStart"/>
      <w:r w:rsidRPr="00707E36">
        <w:rPr>
          <w:rFonts w:ascii="Times New Roman" w:hAnsi="Times New Roman" w:cs="Times New Roman"/>
          <w:sz w:val="28"/>
          <w:szCs w:val="28"/>
        </w:rPr>
        <w:t>Буонаротти</w:t>
      </w:r>
      <w:proofErr w:type="spellEnd"/>
      <w:r w:rsidRPr="00707E36">
        <w:rPr>
          <w:rFonts w:ascii="Times New Roman" w:hAnsi="Times New Roman" w:cs="Times New Roman"/>
          <w:sz w:val="28"/>
          <w:szCs w:val="28"/>
        </w:rPr>
        <w:t xml:space="preserve"> с полным правом можно назвать «универсальными личностями».</w:t>
      </w:r>
    </w:p>
    <w:p w:rsidR="005E4E46" w:rsidRPr="00707E36" w:rsidRDefault="005E4E46" w:rsidP="00A6351E">
      <w:pPr>
        <w:jc w:val="center"/>
        <w:rPr>
          <w:sz w:val="28"/>
          <w:szCs w:val="28"/>
        </w:rPr>
      </w:pPr>
    </w:p>
    <w:p w:rsidR="00A6351E" w:rsidRDefault="00A6351E" w:rsidP="00A6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1E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На нашей планете более 250 стран, где проживает несколько тысяч народов, у каждого из которых существуют свои традиции и характерные черты. 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Наверное, вам не раз приходилось слышать такие сочетания слов, как «немецкая аккуратность», «французская галантность», «китайские церемонии», «африканский темперамент», «холодность англичан», «вспыльчивость итальянцев», «гостеприимство грузин» и т. д. За каждым из них — характеристики и черты, сложившиеся у определённого народа на протяжении многих лет.</w:t>
      </w:r>
      <w:proofErr w:type="gramEnd"/>
    </w:p>
    <w:p w:rsid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Ну, а в художественной культуре? Существуют ли в ней подобные устойчивые образы и черты? Безусловно. У каждого народа есть свои символы, отразившие художественные представления о мире.</w:t>
      </w:r>
    </w:p>
    <w:p w:rsidR="009A17E9" w:rsidRPr="009A17E9" w:rsidRDefault="009A17E9" w:rsidP="009A17E9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236317">
        <w:rPr>
          <w:b/>
          <w:sz w:val="28"/>
          <w:szCs w:val="28"/>
        </w:rPr>
        <w:t>Художественный символ</w:t>
      </w:r>
      <w:r>
        <w:rPr>
          <w:sz w:val="28"/>
          <w:szCs w:val="28"/>
        </w:rPr>
        <w:t xml:space="preserve"> </w:t>
      </w:r>
      <w:r w:rsidRPr="009A17E9">
        <w:rPr>
          <w:sz w:val="28"/>
          <w:szCs w:val="28"/>
        </w:rPr>
        <w:t xml:space="preserve">(от греч. </w:t>
      </w:r>
      <w:proofErr w:type="spellStart"/>
      <w:r w:rsidRPr="009A17E9">
        <w:rPr>
          <w:sz w:val="28"/>
          <w:szCs w:val="28"/>
        </w:rPr>
        <w:t>symbolon</w:t>
      </w:r>
      <w:proofErr w:type="spellEnd"/>
      <w:r w:rsidRPr="009A17E9">
        <w:rPr>
          <w:sz w:val="28"/>
          <w:szCs w:val="28"/>
        </w:rPr>
        <w:t xml:space="preserve"> — знак, условный знак) — образ, но взятый со стороны своей знаковости.</w:t>
      </w:r>
    </w:p>
    <w:p w:rsidR="009A17E9" w:rsidRPr="009A17E9" w:rsidRDefault="009A17E9" w:rsidP="009A17E9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9A17E9">
        <w:rPr>
          <w:sz w:val="28"/>
          <w:szCs w:val="28"/>
        </w:rPr>
        <w:t>В искусстве художественный символ выступает как средство выразительности, он создается художником, как создаются метафоры и сравнения. Однако художественный символ отличается от других средств выразительности в искусстве и прежде всего от знака. Их различие состоит в том, что знак, как правило, имеет одно основное значение, в то время как художественный символ обладает многозначностью.</w:t>
      </w:r>
    </w:p>
    <w:p w:rsidR="009A17E9" w:rsidRPr="009A17E9" w:rsidRDefault="009A17E9" w:rsidP="009A17E9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9A17E9">
        <w:rPr>
          <w:sz w:val="28"/>
          <w:szCs w:val="28"/>
        </w:rPr>
        <w:t xml:space="preserve">По отношению к полноценному художественному образу художественный символ выполняет вспомогательную роль. Если он является в руках художника всего лишь средством для достижения выразительности, </w:t>
      </w:r>
      <w:r w:rsidRPr="009A17E9">
        <w:rPr>
          <w:sz w:val="28"/>
          <w:szCs w:val="28"/>
        </w:rPr>
        <w:lastRenderedPageBreak/>
        <w:t>то художественный образ представляет собой конечную цель и результат творчества. Поэтому лишь к образу, но не к художественному символу, а тем более не к знаку применим критерий истинности и правдивости искусства. С другой стороны, символичность образа есть не что иное, как необходимая в реалистическом искусстве мера условности, непосредственно направленная против голой описательности.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вы приехали в незнакомую страну. 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заинтересует вас? Конечно же, на каком языке здесь говорят? Какие достопримечательности покажут в первую очередь? Чему поклоняются и во что верят? Какие предания, мифы и легенды рассказывают? Как танцуют и поют? И многое, многое другое.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7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1420" cy="1487805"/>
            <wp:effectExtent l="19050" t="0" r="0" b="0"/>
            <wp:docPr id="1" name="Рисунок 1" descr="https://tepka.ru/mxk_7-9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pka.ru/mxk_7-9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Пирамиды в Гизе. Египет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Что, к примеру, вам покажут, если вы посетите Египет? Конечно же, древние пирамиды, считавшиеся одним из чудес света и давно уже ставшие художественным символом этой страны. На скалистом плоскогорье пустыни, отбрасывая на песок чёткие тени, вот уже 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более сорока веков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стоят три громадных геометрических тела — безупречно правильные четырёхгранные пирамиды, гробницы фараонов Хеопса,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Хефрена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Микерина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. Давно утрачена их первоначальная облицовка, разграблены погребальные камеры с саркофагами, 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ни время, ни люди не смогли нарушить их идеально устойчивую форму. Треугольники пирамид на фоне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неба виднеются отовсюду, как напоминание о Вечности.</w:t>
      </w:r>
    </w:p>
    <w:p w:rsidR="00A6351E" w:rsidRPr="00A6351E" w:rsidRDefault="00A6351E" w:rsidP="00A47DD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7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3840" cy="2326722"/>
            <wp:effectExtent l="19050" t="0" r="1610" b="0"/>
            <wp:docPr id="2" name="Рисунок 2" descr="https://tepka.ru/mxk_7-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pka.ru/mxk_7-9/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08" cy="232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Эйфилева</w:t>
      </w:r>
      <w:proofErr w:type="spellEnd"/>
      <w:r w:rsidRPr="00A63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башня, Париж, Франция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Если же вам предстоит встреча с Парижем, вы непременно захотите подняться на вершину знаменитой Эйфелевой башни, также ставшей художественным символом этого удивительного города. Построенная в 1889 году как украшение Всемирной выставки, она поначалу вызвала возмущение и негодование парижан. Современники наперебой кричали:</w:t>
      </w:r>
    </w:p>
    <w:tbl>
      <w:tblPr>
        <w:tblW w:w="5000" w:type="pct"/>
        <w:jc w:val="center"/>
        <w:tblCellSpacing w:w="15" w:type="dxa"/>
        <w:shd w:val="clear" w:color="auto" w:fill="DD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7"/>
      </w:tblGrid>
      <w:tr w:rsidR="00A6351E" w:rsidRPr="00A6351E" w:rsidTr="00A6351E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tcMar>
              <w:top w:w="15" w:type="dxa"/>
              <w:left w:w="61" w:type="dxa"/>
              <w:bottom w:w="51" w:type="dxa"/>
              <w:right w:w="61" w:type="dxa"/>
            </w:tcMar>
            <w:vAlign w:val="center"/>
            <w:hideMark/>
          </w:tcPr>
          <w:p w:rsidR="00A6351E" w:rsidRPr="00A6351E" w:rsidRDefault="00A6351E" w:rsidP="009A17E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1E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протестуем против этой колонны, обитой листовым железом на болтах, против этой нелепой и вызывающей головокружение фабричной трубы, устанавливаемой во славу вандализма промышленных предприятий. Сооружение в самом центре Парижа этой бесполезной и чудовищной башни Эйфеля есть не что иное, как профанация...»</w:t>
            </w:r>
          </w:p>
        </w:tc>
      </w:tr>
    </w:tbl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этот протест подписали очень известные деятели культуры: композитор Шарль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Гуно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, писатели Александр Дюма, </w:t>
      </w:r>
      <w:proofErr w:type="spellStart"/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Мопассан... Поэт Поль Верлен говорил, что эта «скелетообразная каланча долго не простоит», но его мрачному прогнозу не суждено сбыться. Эйфелева башня до сих пор стоит и являет собой чудо инженерной мысли. Кстати, по тем временам это было самое высокое сооружение в мире, его высота составляла 320 метров! Технические данные башни поражают и сегодня: пятнадцать тысяч металлических деталей, соединённых более чем двумя миллионами заклёпок, образуют своеобразное «железное кружево». Семь 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t>тысяч тонн покоится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на четырёх опорах и оказывает землю не больше давления, чем человек, сидящий на стуле. Её не раз собирались сносить, а она гордо возвышается над Парижем, предоставляя возможность полюбоваться достопримечательностями города с высоты птичьего полёта...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Такими же художественными символами давно уже стали Статуя Свободы для США, Императорский дворец «Запретный город» для Китая, Кремль для России. Но есть у многих народов и свои особые, поэтические символы.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Причудливо изогнутые ветви низкорослой вишни — сакуры — поэтический символ Японии.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left="28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Если спросишь: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В чём душа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Островов Японии?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В аромате горных вишен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>а заре.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Норинага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(Перевод В.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Сановича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>)/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lastRenderedPageBreak/>
        <w:t>Что же так привлекает в цветущей вишне японцев? Может быть, обилие белых и бледно-розовых лепестков сакуры на голых ветках, ещё не успевших покрыться зеленью? Нет, их привлекают красота непостоянства, хрупкость и мимолётность жизни. Цветок сакуры — это живое существо, способное испытывать те же чувства, что и человек.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left="21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Красота цветов так быстро отцвела!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И прелесть юности была так быстротечна!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Напрасно жизнь прошла...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Смотрю на долгий дождь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думаю: как в мире всё не вечно!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Комати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(Перевод А.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Глускиной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>)/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Лепестки сакуры не знают увядания. Весело кружась, они летят к земле от малейшего дуновения ветерка и застилают землю ещё не успевшими завянуть цветами. Важен сам миг, недолговечность цветения. Именно в этом источник Красоты.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left="21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Туман весенний, для чего ты скрыл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Цветы вишнёвые, что ныне облетают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>а склонах гор?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Не только блеск нам мил, —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И увяданья миг достоин восхищенья!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Цураюки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(Перевод В. Марковой)/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Художественным поэтическим символом России стала белоствольная берёза. Но разве не растёт она в предгорьях Кавказа и в Альпах, в туманной Англии и в далёкой Канаде? Растёт, конечно. Но только на Руси берёзу любили и воспевали по-особому, трепетно и вдохновенно. Художник И. Грабарь (1871-1960) говорил:</w:t>
      </w:r>
    </w:p>
    <w:tbl>
      <w:tblPr>
        <w:tblW w:w="5000" w:type="pct"/>
        <w:jc w:val="center"/>
        <w:tblCellSpacing w:w="15" w:type="dxa"/>
        <w:shd w:val="clear" w:color="auto" w:fill="DD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7"/>
      </w:tblGrid>
      <w:tr w:rsidR="00A6351E" w:rsidRPr="00A6351E" w:rsidTr="00A6351E">
        <w:trPr>
          <w:tblCellSpacing w:w="15" w:type="dxa"/>
          <w:jc w:val="center"/>
        </w:trPr>
        <w:tc>
          <w:tcPr>
            <w:tcW w:w="0" w:type="auto"/>
            <w:shd w:val="clear" w:color="auto" w:fill="DDFFDD"/>
            <w:tcMar>
              <w:top w:w="15" w:type="dxa"/>
              <w:left w:w="61" w:type="dxa"/>
              <w:bottom w:w="51" w:type="dxa"/>
              <w:right w:w="61" w:type="dxa"/>
            </w:tcMar>
            <w:vAlign w:val="center"/>
            <w:hideMark/>
          </w:tcPr>
          <w:p w:rsidR="00A6351E" w:rsidRPr="00A6351E" w:rsidRDefault="00A6351E" w:rsidP="009A17E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51E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может быть прекраснее берёзы, единственного в природе дерева, ствол которого ослепительно бел, тогда как все остальные деревья на свете имеют тёмные стволы. Фантастическое, сверхъестественное дерево, дерево-сказка. Я страстно полюбил русскую берёзу и долго почти одну только её и писал».</w:t>
            </w:r>
          </w:p>
        </w:tc>
      </w:tr>
    </w:tbl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Да и не он один. Многие художники, поэты и композиторы слагали в честь берёзы произведения. Она стала истинным воплощением и символом России.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left="28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Русь моя, люблю твои берёзы,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С первых лет. я с ними жил и рос,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br/>
      </w:r>
      <w:r w:rsidRPr="00A6351E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и набегают слёзы</w:t>
      </w:r>
      <w:proofErr w:type="gramStart"/>
      <w:r w:rsidRPr="00A6351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6351E">
        <w:rPr>
          <w:rFonts w:ascii="Times New Roman" w:eastAsia="Times New Roman" w:hAnsi="Times New Roman" w:cs="Times New Roman"/>
          <w:sz w:val="28"/>
          <w:szCs w:val="28"/>
        </w:rPr>
        <w:t>а глаза, отвыкшие от слёз!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/Н. Рубцов/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Не за одну праздничную красу полюбилась белоствольная и </w:t>
      </w:r>
      <w:proofErr w:type="spellStart"/>
      <w:r w:rsidRPr="00A6351E">
        <w:rPr>
          <w:rFonts w:ascii="Times New Roman" w:eastAsia="Times New Roman" w:hAnsi="Times New Roman" w:cs="Times New Roman"/>
          <w:sz w:val="28"/>
          <w:szCs w:val="28"/>
        </w:rPr>
        <w:t>белокудрая</w:t>
      </w:r>
      <w:proofErr w:type="spellEnd"/>
      <w:r w:rsidRPr="00A6351E">
        <w:rPr>
          <w:rFonts w:ascii="Times New Roman" w:eastAsia="Times New Roman" w:hAnsi="Times New Roman" w:cs="Times New Roman"/>
          <w:sz w:val="28"/>
          <w:szCs w:val="28"/>
        </w:rPr>
        <w:t xml:space="preserve"> берёза русскому человеку. Издревле она дерево-друг. Корзины, короба, лапти мастерили крестьяне из бересты. Кора берёзы (береста) являлась на Руси основным материалом, на котором учились начертаниям букв, писали письма...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7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1420" cy="2002790"/>
            <wp:effectExtent l="19050" t="0" r="0" b="0"/>
            <wp:docPr id="3" name="Рисунок 3" descr="https://tepka.ru/mxk_7-9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pka.ru/mxk_7-9/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 Куинджи. Березовая роща</w:t>
      </w:r>
    </w:p>
    <w:p w:rsidR="00A6351E" w:rsidRPr="00A6351E" w:rsidRDefault="00A6351E" w:rsidP="009A17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51E">
        <w:rPr>
          <w:rFonts w:ascii="Times New Roman" w:eastAsia="Times New Roman" w:hAnsi="Times New Roman" w:cs="Times New Roman"/>
          <w:sz w:val="28"/>
          <w:szCs w:val="28"/>
        </w:rPr>
        <w:t>После долгой зимы берёза просыпалась первой, а поэтому она воспринималась как символ красоты и расцветающей природы. В России верили, что берёза может спасти от колдовских наговоров, в Троицу изготавливали берёзовые украшения, оберегающие от дурного глаза. За два дня до Троицы, в Семик — девичий праздник — дома украшали берёзовыми ветками, а в лесу завивали на ветвях венки, заплетали ей лентами косы, связывали верхушки двух берёз таким образом, чтобы образовались ворота — символический, магический круг. К вечеру в тени берёз водили хороводы, пели песни, играли, кидали в воду берёзовые венки и по ним гадали. Куда поплывёт венок — туда и выйдет замуж девушка. В народных пословицах, песнях, танцах, произведениях декоративно</w:t>
      </w:r>
      <w:r w:rsidR="009A17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351E">
        <w:rPr>
          <w:rFonts w:ascii="Times New Roman" w:eastAsia="Times New Roman" w:hAnsi="Times New Roman" w:cs="Times New Roman"/>
          <w:sz w:val="28"/>
          <w:szCs w:val="28"/>
        </w:rPr>
        <w:t>прикладного искусства особенно часто обращались к этому поэтическому образу.</w:t>
      </w:r>
    </w:p>
    <w:p w:rsidR="00A6351E" w:rsidRPr="00A6351E" w:rsidRDefault="00A6351E" w:rsidP="00A63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51E" w:rsidRPr="00A6351E" w:rsidSect="005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9C9"/>
    <w:multiLevelType w:val="hybridMultilevel"/>
    <w:tmpl w:val="EA1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351E"/>
    <w:rsid w:val="00236317"/>
    <w:rsid w:val="002F0D78"/>
    <w:rsid w:val="005E4E46"/>
    <w:rsid w:val="00707E36"/>
    <w:rsid w:val="009A17E9"/>
    <w:rsid w:val="00A33342"/>
    <w:rsid w:val="00A47DD3"/>
    <w:rsid w:val="00A6351E"/>
    <w:rsid w:val="00C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00C1-5BEC-4AA1-9C92-1570AB7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8</cp:revision>
  <dcterms:created xsi:type="dcterms:W3CDTF">2020-11-02T17:56:00Z</dcterms:created>
  <dcterms:modified xsi:type="dcterms:W3CDTF">2020-11-02T18:47:00Z</dcterms:modified>
</cp:coreProperties>
</file>