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Практическая работа 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Информационные ресурсы общества. Образовательные информационные ресурсы. Работа с программным обеспечением. 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Задание: выполните конспкт в тетради, выполните задания (ответы оформить в тетради), ответьте на контрольные вопросы.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Цель работы: научиться пользоваться образовательными информационными ресурсами, искать нужную информацию с их помощью; овладеть навыками установки  программного обеспечения.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2. Оборудование, приборы, аппаратура, материалы: персональный компьютер с выходом в Интернет.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3. Краткие теоретические сведения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 xml:space="preserve"> Информационные ресурсы. Образовательные информационные ресурсы </w:t>
      </w:r>
      <w:r>
        <w:rPr>
          <w:rFonts w:ascii="Times New Roman" w:eastAsia="Times New Roman" w:hAnsi="Times New Roman" w:hint="default"/>
          <w:sz w:val="28"/>
          <w:szCs w:val="28"/>
        </w:rPr>
        <w:t>Понятие «информационного ресурса общества»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 «Информационный ресурс– это знания, представленные в проектной форме»,– такое краткое и недостаточно строгое определение было предложено профессором Ю.М. Каныгиным. Таким образом, информационные ресурсы – это знания, подготовленные для целесообразного социального использования. Понятие ИРО, накопленных в обществе знаний, может быть рассмотрено в узком и широком смысле слова. 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 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 Понятие ресурс определяется в Словаре русского языка С.И. Ожегова как запас, источник чего-нибудь. 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 Для классификации информационных ресурсов могут быть использованы следующие их наиболее важные параметры: o тематика хранящейся в них информации; o форма собственности – государственная (федеральная, субъекта федерации, муниципальная), общественных организаций, акционерная, частная; o доступность информации – открытая, закрытая, конфиденциальная; o принадлежность к определенной информационной системе – библиотечной,- архивной, научно-технической; o источник информации – официальная информация, публикации в СМИ, статистическая отчетность, результаты социологических исследований; o назначение и характер использования информации– массовое региональное, ведомственное; o форма представления информации – текстовая, цифровая, графическая, мультимедийная; o вид носителя информации – бумажный, электронный.  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 При работе с образовательными ресурсами появляются такие понятия, как субъект и объект этих ресурсов. Выделяют следующие субъекты информационной деятельности: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субъект, создающий объекты (все пользователи образовательной системы- преподаватель, студент);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субъект, использующий объекты (все пользователи образовательной системы);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субъект, администрирующий объекты, то есть обеспечивающий среду работы с объектами других субъектов (администраторы сети);</w:t>
      </w:r>
    </w:p>
    <w:p>
      <w:pPr>
        <w:pStyle w:val="af3"/>
        <w:ind w:leftChars="0" w:left="0" w:hanging="0" w:firstLineChars="312" w:firstLine="850"/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субъект, контролирующий использование объектов субъектами (инженеры).   </w:t>
      </w:r>
    </w:p>
    <w:p>
      <w:pPr>
        <w:ind w:leftChars="0" w:left="0" w:hanging="0" w:firstLineChars="312" w:firstLine="850"/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К образовательным электронным ресурсам относят: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учебные материалы (электронные учебники, учебные пособия, рефераты, дипломы),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учебно-методические материалы (электронные методики, учебные программы),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научно-методические (диссертации, кандидатские работы), 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дополнительные текстовые и иллюстративные материалы (лабораторные работы, лекции,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системы тестирования (тесты – электронная проверка знаний), 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электронные полнотекстовые библиотеки;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электронные периодические издания сферы образования;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электронные оглавления и аннотации статей периодических изданий сферы образования,</w:t>
      </w:r>
    </w:p>
    <w:p>
      <w:pPr>
        <w:pStyle w:val="af3"/>
        <w:ind w:leftChars="0" w:left="0" w:hanging="0" w:firstLineChars="312" w:firstLine="850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hint="default"/>
          <w:sz w:val="28"/>
          <w:szCs w:val="28"/>
        </w:rPr>
        <w:t xml:space="preserve">электронные архивы выпусков. </w:t>
      </w:r>
    </w:p>
    <w:p>
      <w:pPr>
        <w:ind w:leftChars="0" w:left="0" w:hanging="0" w:firstLineChars="312" w:firstLine="850"/>
        <w:spacing w:after="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Контрольные вопросы </w:t>
      </w:r>
    </w:p>
    <w:p>
      <w:pPr>
        <w:ind w:leftChars="0" w:left="0" w:hanging="0" w:firstLineChars="312" w:firstLine="850"/>
        <w:spacing w:after="0" w:line="259" w:lineRule="auto"/>
      </w:pPr>
      <w:r>
        <w:rPr>
          <w:rFonts w:ascii="Times New Roman" w:eastAsia="Times New Roman" w:hAnsi="Times New Roman" w:hint="default"/>
          <w:sz w:val="28"/>
          <w:szCs w:val="28"/>
        </w:rPr>
        <w:t xml:space="preserve">1. Что такое информационное общество? 2. Что такое информационные ресурсы? 3. Чем характеризуются национальные ресурсы общества?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ffdb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2020-10-09T19:05:52Z</dcterms:created>
  <dcterms:modified xsi:type="dcterms:W3CDTF">2020-10-09T19:11:35Z</dcterms:modified>
  <cp:version>0900.0100.01</cp:version>
</cp:coreProperties>
</file>