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6A" w:rsidRDefault="00055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02.06.20. География 42 гр. Преподаватель Любимова О.В.</w:t>
      </w:r>
    </w:p>
    <w:p w:rsidR="00055D2B" w:rsidRDefault="00055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04.06.20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2740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055D2B">
        <w:rPr>
          <w:rFonts w:ascii="Times New Roman" w:hAnsi="Times New Roman" w:cs="Times New Roman"/>
          <w:b/>
          <w:bCs/>
          <w:sz w:val="28"/>
          <w:szCs w:val="28"/>
        </w:rPr>
        <w:t>Научно-техническая революция и мировое хозяйство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 Характеристика научно-технической революции</w:t>
      </w:r>
    </w:p>
    <w:p w:rsidR="00055D2B" w:rsidRPr="00055D2B" w:rsidRDefault="00055D2B" w:rsidP="00055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055D2B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Всё развитие общества связано с техническим прогрессом. Научно-технический прогресс обеспечивает поступательное развитие производительных сил общества.</w:t>
      </w:r>
    </w:p>
    <w:p w:rsidR="00055D2B" w:rsidRPr="00055D2B" w:rsidRDefault="00055D2B" w:rsidP="00055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055D2B">
          <w:rPr>
            <w:rStyle w:val="a3"/>
            <w:rFonts w:ascii="Times New Roman" w:hAnsi="Times New Roman" w:cs="Times New Roman"/>
            <w:sz w:val="28"/>
            <w:szCs w:val="28"/>
          </w:rPr>
          <w:t>2. Начало НТР</w:t>
        </w:r>
      </w:hyperlink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Научно-техническая революция (НТР) </w:t>
      </w:r>
      <w:r w:rsidRPr="00055D2B">
        <w:rPr>
          <w:rFonts w:ascii="Times New Roman" w:hAnsi="Times New Roman" w:cs="Times New Roman"/>
          <w:sz w:val="28"/>
          <w:szCs w:val="28"/>
        </w:rPr>
        <w:t xml:space="preserve">– коренное, качественное преобразование производительных сил на основе превращения науки в ведущий фактор развития общественного производства. Современная эпоха НТР наступила в 40 – 50-е годы. Именно тогда зародились и получили развитие ее главные направления: автоматизация производства, контроль и управление им на базе электроники; создание и применение новых конструкционных материалов, запуск энергоблока на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Обнинской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 АЭС и др. С появлением ракетно-космической техники началось освоение людьми околоземного космического пространства.</w:t>
      </w:r>
    </w:p>
    <w:p w:rsidR="00055D2B" w:rsidRPr="00055D2B" w:rsidRDefault="00055D2B" w:rsidP="00055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055D2B">
          <w:rPr>
            <w:rStyle w:val="a3"/>
            <w:rFonts w:ascii="Times New Roman" w:hAnsi="Times New Roman" w:cs="Times New Roman"/>
            <w:sz w:val="28"/>
            <w:szCs w:val="28"/>
          </w:rPr>
          <w:t>3. Основные черты НТР</w:t>
        </w:r>
      </w:hyperlink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Для НТР характерны следующие черты: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1.     Универсальность и всеохватность. НТР затронула все страны мира и все сферы географической оболочки. НТР преобразует все отрасли, начиная от производства и заканчивая психологией людей. Для современной НТР символами являются Интернет, реактивные самолеты, компьютеры и т.д.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2.     Ускорение научно-технических преобразований. В частности, в настоящее время существенно сократилось время между научными разработками, открытиями и их внедрением в производство. Мобильность, постоянное обновление, совершенствование продукции стали одним из главных условий развития большинства отраслей производства. Кроме того, постоянно появляются технические новинки, которые человек активно использует в быту и для своего удобства.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3.     НТР резко повысила требования к уровню квалификации трудовых ресурсов. В современном обществе меняется характер труда, происходит его интеллектуализация, т.е. увеличивается доля и значение умственного труда. Уже сейчас многие отрасли хозяйства тяготеют к научно-квалифицированным кадрам.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lastRenderedPageBreak/>
        <w:t>4.     Военно-техническая революция. Большинство самых новых и современных разработок используется в военном назначении, поэтому запросы военных ведомств зачастую оказывают существенное влияние на развитие науки и техники.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86250" cy="4886325"/>
            <wp:effectExtent l="0" t="0" r="0" b="9525"/>
            <wp:docPr id="3" name="Рисунок 3" descr=" Атомный взры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Атомный взры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Рис. 1. Атомный взрыв </w:t>
      </w:r>
    </w:p>
    <w:p w:rsidR="00055D2B" w:rsidRPr="00055D2B" w:rsidRDefault="00055D2B" w:rsidP="00055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055D2B">
          <w:rPr>
            <w:rStyle w:val="a3"/>
            <w:rFonts w:ascii="Times New Roman" w:hAnsi="Times New Roman" w:cs="Times New Roman"/>
            <w:sz w:val="28"/>
            <w:szCs w:val="28"/>
          </w:rPr>
          <w:t>4. Наука</w:t>
        </w:r>
      </w:hyperlink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 xml:space="preserve">В эпоху НТР наука – сложный комплекс знаний. В настоящее время наблюдается рост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наукоемкости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>. В научную деятельность вовлечено более 10 млн чел., растут затраты на науку, растет число научных работников. Например, первое место по числу ученых и инженеров занимают США, Япония, Германия, растет количество ученых в странах Азии.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Научно-исследовательские и опытно-конструкторские работы (акроним НИОКР) </w:t>
      </w:r>
      <w:r w:rsidRPr="00055D2B">
        <w:rPr>
          <w:rFonts w:ascii="Times New Roman" w:hAnsi="Times New Roman" w:cs="Times New Roman"/>
          <w:sz w:val="28"/>
          <w:szCs w:val="28"/>
        </w:rPr>
        <w:t xml:space="preserve">– совокупность работ, направленных на получение новых знаний и их практическое применение при создании нового изделия или </w:t>
      </w:r>
      <w:proofErr w:type="spellStart"/>
      <w:proofErr w:type="gramStart"/>
      <w:r w:rsidRPr="00055D2B">
        <w:rPr>
          <w:rFonts w:ascii="Times New Roman" w:hAnsi="Times New Roman" w:cs="Times New Roman"/>
          <w:sz w:val="28"/>
          <w:szCs w:val="28"/>
        </w:rPr>
        <w:t>технологии.Согласно</w:t>
      </w:r>
      <w:proofErr w:type="spellEnd"/>
      <w:proofErr w:type="gramEnd"/>
      <w:r w:rsidRPr="00055D2B">
        <w:rPr>
          <w:rFonts w:ascii="Times New Roman" w:hAnsi="Times New Roman" w:cs="Times New Roman"/>
          <w:sz w:val="28"/>
          <w:szCs w:val="28"/>
        </w:rPr>
        <w:t xml:space="preserve"> данным исследовательского института 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Battelle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Memorial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>, в 2011 году мировые расходы на НИОКР вырастут на 3,6% и составят 1,2 трлн долларов США.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lastRenderedPageBreak/>
        <w:t>Первое место по объему НИОКР занимают США (382,6 млрд; 2,7% от объема собственного ВВП).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Второе место занимает Китай (153,7 млрд; 1,4% ВВП).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Третье место принадлежит Японии (144,1 млрд; 3,3% ВВП).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Россия замыкает десятку мировых лидеров (23,1 млрд; 1% ВВП).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Для сравнения, в СССР объем внутренних расходов на НИОКР составлял 5% ВВП.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55D2B">
        <w:rPr>
          <w:rFonts w:ascii="Times New Roman" w:hAnsi="Times New Roman" w:cs="Times New Roman"/>
          <w:sz w:val="28"/>
          <w:szCs w:val="28"/>
        </w:rPr>
        <w:t>Наукоемкость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 ВВП – доля расходов на НИОКР в ВВП. 1) Израиль – 4,9% ВВП. 2) Швеция – 4,3% ВВП. 3) Финляндия – 3,5% ВВП. 4) Япония – 3,3% ВВП. 5) Исландия – 3,1% ВВП. 6) США – 2,7% ВВП.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В условиях НТР развитие техники и технологии происходит двумя путями: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1.     Эволюционный путь.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2.     Революционный путь.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Более быстрый, революционный путь развития – главный путь в развитии науки и технологии в эпоху НТР.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Технологии и техника помогают экономить время, перерабатывать вторсырье, экономить ресурсы, увеличивают производительность труда и несут другие блага.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24785" cy="3768090"/>
            <wp:effectExtent l="0" t="0" r="9525" b="3810"/>
            <wp:docPr id="2" name="Рисунок 2" descr="Научная лабора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учная лаборатор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08" cy="377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lastRenderedPageBreak/>
        <w:t>Рис. 2. Научная лаборатория</w:t>
      </w:r>
    </w:p>
    <w:p w:rsidR="00055D2B" w:rsidRPr="00055D2B" w:rsidRDefault="00055D2B" w:rsidP="00055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r w:rsidRPr="00055D2B">
          <w:rPr>
            <w:rStyle w:val="a3"/>
            <w:rFonts w:ascii="Times New Roman" w:hAnsi="Times New Roman" w:cs="Times New Roman"/>
            <w:sz w:val="28"/>
            <w:szCs w:val="28"/>
          </w:rPr>
          <w:t>5. Главные направления развития</w:t>
        </w:r>
      </w:hyperlink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В эпоху НТР производство развивается по 6 основным направлениям: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1.     Электронизация характеризуется активным внедрением компьютеров. Наибольшим количеством компьютеров обладают США, Германия, Япония, Китай, Республика Корея.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2.     Комплексная автоматизация. Наибольшим числом промышленных роботов обладают Япония, США, Германия.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62400" cy="5257800"/>
            <wp:effectExtent l="0" t="0" r="0" b="0"/>
            <wp:docPr id="1" name="Рисунок 1" descr="Ро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бо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Рис. 3. Робот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3.     Перестройка энергетического хозяйства. Главные цели: энергосбережение, использование альтернативных и новых источников энергии. Страны-лидеры: США, Япония, Франция.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4.     Производство новых материалов.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lastRenderedPageBreak/>
        <w:t>5.     Развитие биотехнологий. Это направление возникло еще в конце 1960 – начале 1970 гг. Особенно успешно данное направление развивается в США, Франции, Нидерландах, Бельгии, Израиле, Японии.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 xml:space="preserve">6.    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Космизация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>: развитие космонавтики, аэрокосмической промышленности, исследование космического пространства.</w:t>
      </w:r>
    </w:p>
    <w:p w:rsidR="00055D2B" w:rsidRPr="00055D2B" w:rsidRDefault="00055D2B" w:rsidP="00055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055D2B">
          <w:rPr>
            <w:rStyle w:val="a3"/>
            <w:rFonts w:ascii="Times New Roman" w:hAnsi="Times New Roman" w:cs="Times New Roman"/>
            <w:sz w:val="28"/>
            <w:szCs w:val="28"/>
          </w:rPr>
          <w:t>6. Управление</w:t>
        </w:r>
      </w:hyperlink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По мере развития НТР все большую роль играет управление. </w:t>
      </w:r>
      <w:r w:rsidRPr="00055D2B">
        <w:rPr>
          <w:rFonts w:ascii="Times New Roman" w:hAnsi="Times New Roman" w:cs="Times New Roman"/>
          <w:b/>
          <w:bCs/>
          <w:sz w:val="28"/>
          <w:szCs w:val="28"/>
        </w:rPr>
        <w:t>Кибернетика </w:t>
      </w:r>
      <w:r w:rsidRPr="00055D2B">
        <w:rPr>
          <w:rFonts w:ascii="Times New Roman" w:hAnsi="Times New Roman" w:cs="Times New Roman"/>
          <w:sz w:val="28"/>
          <w:szCs w:val="28"/>
        </w:rPr>
        <w:t>– наука об общих закономерностях процессов управления и передачи информации в различных системах, будь то машины, живые организмы или </w:t>
      </w:r>
      <w:proofErr w:type="spellStart"/>
      <w:proofErr w:type="gramStart"/>
      <w:r w:rsidRPr="00055D2B">
        <w:rPr>
          <w:rFonts w:ascii="Times New Roman" w:hAnsi="Times New Roman" w:cs="Times New Roman"/>
          <w:sz w:val="28"/>
          <w:szCs w:val="28"/>
        </w:rPr>
        <w:t>общество.Кроме</w:t>
      </w:r>
      <w:proofErr w:type="spellEnd"/>
      <w:proofErr w:type="gramEnd"/>
      <w:r w:rsidRPr="00055D2B">
        <w:rPr>
          <w:rFonts w:ascii="Times New Roman" w:hAnsi="Times New Roman" w:cs="Times New Roman"/>
          <w:sz w:val="28"/>
          <w:szCs w:val="28"/>
        </w:rPr>
        <w:t xml:space="preserve"> того, развивается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 и геоинформационные системы.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Мировое хозяйство</w:t>
      </w:r>
    </w:p>
    <w:p w:rsidR="00055D2B" w:rsidRPr="00055D2B" w:rsidRDefault="00055D2B" w:rsidP="00055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055D2B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Мировое хозяйство сложилось на рубеже XIX – XX вв.</w:t>
      </w:r>
    </w:p>
    <w:p w:rsidR="00055D2B" w:rsidRPr="00055D2B" w:rsidRDefault="00055D2B" w:rsidP="00055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055D2B">
          <w:rPr>
            <w:rStyle w:val="a3"/>
            <w:rFonts w:ascii="Times New Roman" w:hAnsi="Times New Roman" w:cs="Times New Roman"/>
            <w:sz w:val="28"/>
            <w:szCs w:val="28"/>
          </w:rPr>
          <w:t>2. Общие сведения о мировом хозяйстве</w:t>
        </w:r>
      </w:hyperlink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Мировое хозяйство </w:t>
      </w:r>
      <w:r w:rsidRPr="00055D2B">
        <w:rPr>
          <w:rFonts w:ascii="Times New Roman" w:hAnsi="Times New Roman" w:cs="Times New Roman"/>
          <w:sz w:val="28"/>
          <w:szCs w:val="28"/>
        </w:rPr>
        <w:t>– это исторически сложившаяся совокупность национальных хозяйств, в результате общественного разделения труда, отдельных отраслей хозяйства, связанных между собой системой международного разделения труда и международных экономических отношений.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Основные этапы развития мирового хозяйства: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1.     Доиндустриальная стадия производства – конец XVII в. Мировое хозяйство возникло еще на доиндустриальной стадии производства с зарождением международной торговли.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2.     Начало XVIII – середина XIX вв. Характеризуется дальнейшим развитием производства товаров, растущая масса которых поступает в регулярный обмен между странами, развитием национальных экономик.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3.     Конец XIX – начало XX вв. В этот период завершилось становление мировой системы хозяйства на основе крупного машинного производства.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4.     Конец 20-х – середина 80-х годов XX века. После Первой мировой войны начался процесс качественных изменений системы мирового хозяйства, который завершился падением колониальной системы. Мировая экономика раскололась на две основные системы – социалистическую и капиталистическую.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lastRenderedPageBreak/>
        <w:t>5.      Конец 80-х – начало 90-х годов XX века. Этот период характеризуется нарастанием интеграционных процессов в производстве, развитием их организационно-экономических форм, связанных с производством товаров и комплектующих в разных странах. На развитие мирового хозяйства повлияли новые страны (постсоциалистические).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6.     Начало 90-х годов XX – наше время.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В целом мировое хозяйство в конце XX – начале XXI века, сохраняя разнообразие, большое количество противоречий и разноплановых тенденций, все же является более целостным, интегрированным и динамичным, чем в середине XX века, и приобретает глобальный характер. Для него стали характерными новые экономические связи и отношения, расширились таможенные и политические союзы. Важную роль в развитии мирового хозяйства играют интеграционные процессы.</w:t>
      </w:r>
    </w:p>
    <w:p w:rsidR="00055D2B" w:rsidRPr="00055D2B" w:rsidRDefault="00055D2B" w:rsidP="00055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Pr="00055D2B">
          <w:rPr>
            <w:rStyle w:val="a3"/>
            <w:rFonts w:ascii="Times New Roman" w:hAnsi="Times New Roman" w:cs="Times New Roman"/>
            <w:sz w:val="28"/>
            <w:szCs w:val="28"/>
          </w:rPr>
          <w:t>3. Международное географическое разделение труда</w:t>
        </w:r>
      </w:hyperlink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Географическое разделение труда </w:t>
      </w:r>
      <w:r w:rsidRPr="00055D2B">
        <w:rPr>
          <w:rFonts w:ascii="Times New Roman" w:hAnsi="Times New Roman" w:cs="Times New Roman"/>
          <w:sz w:val="28"/>
          <w:szCs w:val="28"/>
        </w:rPr>
        <w:t xml:space="preserve">– специализация отдельных стран и территорий на производстве определенных товаров и услуг и последующем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взаимообмене.Например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, на международном рынке главными специализациями США являются: машиностроение, химическая промышленность, горнодобывающая промышленность и др., у Франции – парфюмерия, машиностроение, легкая и пищевая промышленности, у Японии – различные направления машиностроения (в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>. электроника, роботостроение), у Германии – химическая промышленность, машиностроение, у Нигерии – горнодобывающая промышленность (добыча нефти и газа) и т.д. То есть каждая страна специализируется на том, что у нее получается лучше (является ее «визитной карточкой»), и в последующем обменивается произведенными товарами и услугами.</w:t>
      </w:r>
    </w:p>
    <w:p w:rsidR="00055D2B" w:rsidRPr="00055D2B" w:rsidRDefault="00055D2B" w:rsidP="00055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055D2B">
          <w:rPr>
            <w:rStyle w:val="a3"/>
            <w:rFonts w:ascii="Times New Roman" w:hAnsi="Times New Roman" w:cs="Times New Roman"/>
            <w:sz w:val="28"/>
            <w:szCs w:val="28"/>
          </w:rPr>
          <w:t>4. Международные интеграции</w:t>
        </w:r>
      </w:hyperlink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Со временем процессы формирования географического разделения труда и мирового хозяйства усложняются, захватывая весь мир, и образуются международные интеграции. </w:t>
      </w:r>
      <w:r w:rsidRPr="00055D2B">
        <w:rPr>
          <w:rFonts w:ascii="Times New Roman" w:hAnsi="Times New Roman" w:cs="Times New Roman"/>
          <w:b/>
          <w:bCs/>
          <w:sz w:val="28"/>
          <w:szCs w:val="28"/>
        </w:rPr>
        <w:t>Международная экономическая интеграция </w:t>
      </w:r>
      <w:r w:rsidRPr="00055D2B">
        <w:rPr>
          <w:rFonts w:ascii="Times New Roman" w:hAnsi="Times New Roman" w:cs="Times New Roman"/>
          <w:sz w:val="28"/>
          <w:szCs w:val="28"/>
        </w:rPr>
        <w:t>– процесс развития глубоких и устойчивых взаимосвязей отдельных групп стран, основанный на проведении ими согласованной международной политики.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Международные экономические интеграции обычно бывают двух типов: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1.     Региональные.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2.     Отраслевые.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3.     Другие виды (национальные, таможенные, военные союзы).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Крупнейшие интеграционные группировки стран: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1.     Европейский Союз. Представляет собой экономическое и политическое объединение 27 стран: Австрия, Бельгия, Болгария, Венгрия, Великобритания, Германия, Греция, Дания, Ирландия, Испания, Италия, Кипр, Латвия, Литва, Люксембург, Мальта, Чехия, Нидерланды, Польша, Португалия, Румыния, Словакия, Словения, Финляндия, Франция, Швеция, Эстония.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72025" cy="3781425"/>
            <wp:effectExtent l="0" t="0" r="9525" b="9525"/>
            <wp:docPr id="26" name="Рисунок 26" descr="Флаг Евро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лаг Евросоюз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Рис. 1. Флаг Евросоюза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2.     Ассоциация государств Юго-Восточной Азии (АСЕАН). Страны-члены: Индонезия, Малайзия, Сингапур, Таиланд, Филиппины, Бруней, Вьетнам, Лаос, Мьянма, Камбоджа.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20825" cy="2459211"/>
            <wp:effectExtent l="0" t="0" r="3810" b="0"/>
            <wp:docPr id="25" name="Рисунок 25" descr="Флаг АСЕ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лаг АСЕАН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074" cy="24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lastRenderedPageBreak/>
        <w:t>Рис. 2. Флаг АСЕАН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3.     Азиатско-Тихоокеанское экономическое сотрудничество (АТЭС).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1993"/>
      </w:tblGrid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02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Участвующие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вступления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24" name="Рисунок 24" descr="https://static-interneturok.cdnvideo.ru/content/konspekt_image/12298/25818de1b13708668098e28dc9e5a327.jpg">
                    <a:hlinkClick xmlns:a="http://schemas.openxmlformats.org/drawingml/2006/main" r:id="rId19" tooltip="&quot;&quot;Флаг Японии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12298/25818de1b13708668098e28dc9e5a327.jpg">
                            <a:hlinkClick r:id="rId19" tooltip="&quot;&quot;Флаг Японии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23" name="Рисунок 23" descr="https://static-interneturok.cdnvideo.ru/content/konspekt_image/12299/eeba5c963b89293f59b338587bc988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12299/eeba5c963b89293f59b338587bc988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23825"/>
                  <wp:effectExtent l="0" t="0" r="9525" b="9525"/>
                  <wp:docPr id="22" name="Рисунок 22" descr="https://static-interneturok.cdnvideo.ru/content/konspekt_image/12300/5e7ec3b8b26069863fa8966da97f49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-interneturok.cdnvideo.ru/content/konspekt_image/12300/5e7ec3b8b26069863fa8966da97f49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Филиппины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21" name="Рисунок 21" descr="https://static-interneturok.cdnvideo.ru/content/konspekt_image/12301/db968ddf2a8e323bb9284671b79b63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-interneturok.cdnvideo.ru/content/konspekt_image/12301/db968ddf2a8e323bb9284671b79b63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33350"/>
                  <wp:effectExtent l="0" t="0" r="9525" b="0"/>
                  <wp:docPr id="20" name="Рисунок 20" descr="https://static-interneturok.cdnvideo.ru/content/konspekt_image/12302/d987a5f7bb6b75085726b638f9becf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interneturok.cdnvideo.ru/content/konspekt_image/12302/d987a5f7bb6b75085726b638f9becf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19" name="Рисунок 19" descr="https://static-interneturok.cdnvideo.ru/content/konspekt_image/12303/6ebdf54c5d8632b9e305266c5fd8d5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12303/6ebdf54c5d8632b9e305266c5fd8d5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Сингапур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18" name="Рисунок 18" descr="https://static-interneturok.cdnvideo.ru/content/konspekt_image/12304/6c7f08caca3d6a0082ae24d0c40bb2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12304/6c7f08caca3d6a0082ae24d0c40bb2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17" name="Рисунок 17" descr="https://static-interneturok.cdnvideo.ru/content/konspekt_image/12305/6febbaff21a243b2ec8a5b98def162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12305/6febbaff21a243b2ec8a5b98def162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Республика Корея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16" name="Рисунок 16" descr="https://static-interneturok.cdnvideo.ru/content/konspekt_image/12306/086b269ee597aec4ab1ed9c1ebc459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12306/086b269ee597aec4ab1ed9c1ebc459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80975"/>
                  <wp:effectExtent l="0" t="0" r="9525" b="9525"/>
                  <wp:docPr id="15" name="Рисунок 15" descr="https://static-interneturok.cdnvideo.ru/content/konspekt_image/12307/ccc6c5b9e5b7cc094cfb4e83db3f6a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-interneturok.cdnvideo.ru/content/konspekt_image/12307/ccc6c5b9e5b7cc094cfb4e83db3f6a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Папуа – Новая Гвинея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23825"/>
                  <wp:effectExtent l="0" t="0" r="9525" b="9525"/>
                  <wp:docPr id="14" name="Рисунок 14" descr="https://static-interneturok.cdnvideo.ru/content/konspekt_image/12308/6e83ec1753deb6a5a5a255d4087c41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-interneturok.cdnvideo.ru/content/konspekt_image/12308/6e83ec1753deb6a5a5a255d4087c414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33350"/>
                  <wp:effectExtent l="0" t="0" r="9525" b="0"/>
                  <wp:docPr id="13" name="Рисунок 13" descr="https://static-interneturok.cdnvideo.ru/content/konspekt_image/12309/2c38621b5a47636ae8d6b2ed140db3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atic-interneturok.cdnvideo.ru/content/konspekt_image/12309/2c38621b5a47636ae8d6b2ed140db3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23825"/>
                  <wp:effectExtent l="0" t="0" r="9525" b="9525"/>
                  <wp:docPr id="12" name="Рисунок 12" descr="https://static-interneturok.cdnvideo.ru/content/konspekt_image/12310/13c6ee14cbf16326ff1b2123b34434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-interneturok.cdnvideo.ru/content/konspekt_image/12310/13c6ee14cbf16326ff1b2123b34434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Малайзия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11" name="Рисунок 11" descr="https://static-interneturok.cdnvideo.ru/content/konspekt_image/12311/a6a1dff23e5eddd58ba6d02b903014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atic-interneturok.cdnvideo.ru/content/konspekt_image/12311/a6a1dff23e5eddd58ba6d02b903014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Китайский Тайбэй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10" name="Рисунок 10" descr="https://static-interneturok.cdnvideo.ru/content/konspekt_image/12312/25c2871fd3b899952160989ef5c170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atic-interneturok.cdnvideo.ru/content/konspekt_image/12312/25c2871fd3b899952160989ef5c170b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23825"/>
                  <wp:effectExtent l="0" t="0" r="9525" b="9525"/>
                  <wp:docPr id="9" name="Рисунок 9" descr="https://static-interneturok.cdnvideo.ru/content/konspekt_image/12313/b948e0ae2a1877add7d6444a42c21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atic-interneturok.cdnvideo.ru/content/konspekt_image/12313/b948e0ae2a1877add7d6444a42c21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8" name="Рисунок 8" descr="https://static-interneturok.cdnvideo.ru/content/konspekt_image/12314/e1831f1925297281b3d53aa7ac5d3c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atic-interneturok.cdnvideo.ru/content/konspekt_image/12314/e1831f1925297281b3d53aa7ac5d3c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7" name="Рисунок 7" descr="https://static-interneturok.cdnvideo.ru/content/konspekt_image/12315/b99541b2b57eeea1a010321b629bbb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atic-interneturok.cdnvideo.ru/content/konspekt_image/12315/b99541b2b57eeea1a010321b629bbb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Гонконг,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52400"/>
                  <wp:effectExtent l="0" t="0" r="9525" b="0"/>
                  <wp:docPr id="6" name="Рисунок 6" descr="https://static-interneturok.cdnvideo.ru/content/konspekt_image/12316/df6f50cf348d9ae712b7789e2a878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atic-interneturok.cdnvideo.ru/content/konspekt_image/12316/df6f50cf348d9ae712b7789e2a878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8125" cy="123825"/>
                  <wp:effectExtent l="0" t="0" r="9525" b="9525"/>
                  <wp:docPr id="5" name="Рисунок 5" descr="https://static-interneturok.cdnvideo.ru/content/konspekt_image/12317/e9c1c73e46993cfa05e0eb1df9e759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atic-interneturok.cdnvideo.ru/content/konspekt_image/12317/e9c1c73e46993cfa05e0eb1df9e759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Бруней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55D2B" w:rsidRPr="00055D2B" w:rsidTr="00055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238125" cy="123825"/>
                  <wp:effectExtent l="0" t="0" r="9525" b="9525"/>
                  <wp:docPr id="4" name="Рисунок 4" descr="https://static-interneturok.cdnvideo.ru/content/konspekt_image/12318/cd351a4eaf4939f609aa1c6e6ff3b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atic-interneturok.cdnvideo.ru/content/konspekt_image/12318/cd351a4eaf4939f609aa1c6e6ff3be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5D2B" w:rsidRPr="00027400" w:rsidRDefault="00055D2B" w:rsidP="0005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40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</w:tbl>
    <w:bookmarkEnd w:id="0"/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br/>
        <w:t>4.      Североамериканская зона свободной торговли (НАФТА). В ее состав входит 3 государства: США, Канада, Мексика.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5.     Латиноамериканская ассоциация интеграции (ЛАИ).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Кроме того, крупными интеграционными группировками являются: СНГ, Единое экономическое пространство, Африканский союз, НАТО (военный блок), ОПЕК (Организация стран-экспортеров нефти) и другие.</w:t>
      </w:r>
    </w:p>
    <w:p w:rsidR="00055D2B" w:rsidRPr="00055D2B" w:rsidRDefault="00055D2B" w:rsidP="00055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1" w:anchor="mediaplayer" w:tooltip="Смотреть в видеоуроке" w:history="1">
        <w:r w:rsidRPr="00055D2B">
          <w:rPr>
            <w:rStyle w:val="a3"/>
            <w:rFonts w:ascii="Times New Roman" w:hAnsi="Times New Roman" w:cs="Times New Roman"/>
            <w:sz w:val="28"/>
            <w:szCs w:val="28"/>
          </w:rPr>
          <w:t>5. ТНК</w:t>
        </w:r>
      </w:hyperlink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В мировом хозяйстве огромное значение имеют транснациональные корпорации (ТНК). </w:t>
      </w:r>
      <w:r w:rsidRPr="00055D2B">
        <w:rPr>
          <w:rFonts w:ascii="Times New Roman" w:hAnsi="Times New Roman" w:cs="Times New Roman"/>
          <w:b/>
          <w:bCs/>
          <w:sz w:val="28"/>
          <w:szCs w:val="28"/>
        </w:rPr>
        <w:t>ТНК </w:t>
      </w:r>
      <w:r w:rsidRPr="00055D2B">
        <w:rPr>
          <w:rFonts w:ascii="Times New Roman" w:hAnsi="Times New Roman" w:cs="Times New Roman"/>
          <w:sz w:val="28"/>
          <w:szCs w:val="28"/>
        </w:rPr>
        <w:t xml:space="preserve">– крупнейшие компании (корпорации), владеющие производственными подразделениями в нескольких странах. К крупнейшим ТНК мира относятся: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Exxon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Dell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Coca-Cola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, BP,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Toyota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., BASF, IBM, IKEA,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McDonald’s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D2B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055D2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 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1.     Что такое мировое хозяйство?</w:t>
      </w:r>
    </w:p>
    <w:p w:rsidR="00055D2B" w:rsidRPr="00055D2B" w:rsidRDefault="00055D2B" w:rsidP="00055D2B">
      <w:pPr>
        <w:rPr>
          <w:rFonts w:ascii="Times New Roman" w:hAnsi="Times New Roman" w:cs="Times New Roman"/>
          <w:sz w:val="28"/>
          <w:szCs w:val="28"/>
        </w:rPr>
      </w:pPr>
      <w:r w:rsidRPr="00055D2B">
        <w:rPr>
          <w:rFonts w:ascii="Times New Roman" w:hAnsi="Times New Roman" w:cs="Times New Roman"/>
          <w:sz w:val="28"/>
          <w:szCs w:val="28"/>
        </w:rPr>
        <w:t>2.     Приведите примеры ТНК.</w:t>
      </w:r>
    </w:p>
    <w:p w:rsidR="00055D2B" w:rsidRPr="00055D2B" w:rsidRDefault="00055D2B">
      <w:pPr>
        <w:rPr>
          <w:rFonts w:ascii="Times New Roman" w:hAnsi="Times New Roman" w:cs="Times New Roman"/>
          <w:sz w:val="28"/>
          <w:szCs w:val="28"/>
        </w:rPr>
      </w:pPr>
    </w:p>
    <w:sectPr w:rsidR="00055D2B" w:rsidRPr="0005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97"/>
    <w:rsid w:val="00027400"/>
    <w:rsid w:val="00055D2B"/>
    <w:rsid w:val="006D1497"/>
    <w:rsid w:val="00B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910E"/>
  <w15:chartTrackingRefBased/>
  <w15:docId w15:val="{FEACF8ED-1145-4028-BFBC-25857ED8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geografy/10-klass/bnauchnotehnicheskaya-revolyuciya-i-mirovoe-hozyajstvob/mirovoe-hozyaystvo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2.jpeg"/><Relationship Id="rId39" Type="http://schemas.openxmlformats.org/officeDocument/2006/relationships/image" Target="media/image25.png"/><Relationship Id="rId21" Type="http://schemas.openxmlformats.org/officeDocument/2006/relationships/image" Target="media/image7.jpeg"/><Relationship Id="rId34" Type="http://schemas.openxmlformats.org/officeDocument/2006/relationships/image" Target="media/image20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bnauchnotehnicheskaya-revolyuciya-i-mirovoe-hozyajstvob/mirovoe-hozyaystvo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5.png"/><Relationship Id="rId41" Type="http://schemas.openxmlformats.org/officeDocument/2006/relationships/hyperlink" Target="https://interneturok.ru/lesson/geografy/10-klass/bnauchnotehnicheskaya-revolyuciya-i-mirovoe-hozyajstvob/mirovoe-hozyaystvo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jpeg"/><Relationship Id="rId5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5" Type="http://schemas.openxmlformats.org/officeDocument/2006/relationships/hyperlink" Target="https://interneturok.ru/lesson/geografy/10-klass/bnauchnotehnicheskaya-revolyuciya-i-mirovoe-hozyajstvob/mirovoe-hozyaystvo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9" Type="http://schemas.openxmlformats.org/officeDocument/2006/relationships/hyperlink" Target="http://commons.wikimedia.org/wiki/File:Flag_of_Japan.svg?uselang=" TargetMode="External"/><Relationship Id="rId31" Type="http://schemas.openxmlformats.org/officeDocument/2006/relationships/image" Target="media/image17.png"/><Relationship Id="rId4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interneturok.ru/lesson/geografy/10-klass/bnauchnotehnicheskaya-revolyuciya-i-mirovoe-hozyajstvob/mirovoe-hozyaystvo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theme" Target="theme/theme1.xml"/><Relationship Id="rId8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urok.ru/lesson/geografy/10-klass/bnauchnotehnicheskaya-revolyuciya-i-mirovoe-hozyajstvob/harakteristika-nauchno-tehnicheskoy-revolyutsii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1873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2020-06-01T10:01:00Z</dcterms:created>
  <dcterms:modified xsi:type="dcterms:W3CDTF">2020-06-01T10:06:00Z</dcterms:modified>
</cp:coreProperties>
</file>