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46" w:rsidRDefault="0038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</w:t>
      </w:r>
      <w:r w:rsidR="00B45CF5">
        <w:rPr>
          <w:rFonts w:ascii="Times New Roman" w:hAnsi="Times New Roman" w:cs="Times New Roman"/>
          <w:sz w:val="28"/>
          <w:szCs w:val="28"/>
        </w:rPr>
        <w:t xml:space="preserve">.20. </w:t>
      </w:r>
      <w:r>
        <w:rPr>
          <w:rFonts w:ascii="Times New Roman" w:hAnsi="Times New Roman" w:cs="Times New Roman"/>
          <w:sz w:val="28"/>
          <w:szCs w:val="28"/>
        </w:rPr>
        <w:t>География 42 гр</w:t>
      </w:r>
      <w:r w:rsidR="00141AA8">
        <w:rPr>
          <w:rFonts w:ascii="Times New Roman" w:hAnsi="Times New Roman" w:cs="Times New Roman"/>
          <w:sz w:val="28"/>
          <w:szCs w:val="28"/>
        </w:rPr>
        <w:t>. Преподаватель Любимова О.В.</w:t>
      </w:r>
    </w:p>
    <w:p w:rsidR="00141AA8" w:rsidRDefault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</w:t>
      </w:r>
      <w:r w:rsidR="00386D07">
        <w:rPr>
          <w:rFonts w:ascii="Times New Roman" w:hAnsi="Times New Roman" w:cs="Times New Roman"/>
          <w:sz w:val="28"/>
          <w:szCs w:val="28"/>
        </w:rPr>
        <w:t xml:space="preserve"> 11.06</w:t>
      </w:r>
      <w:r w:rsidR="00B45CF5">
        <w:rPr>
          <w:rFonts w:ascii="Times New Roman" w:hAnsi="Times New Roman" w:cs="Times New Roman"/>
          <w:sz w:val="28"/>
          <w:szCs w:val="28"/>
        </w:rPr>
        <w:t>.20</w:t>
      </w:r>
    </w:p>
    <w:p w:rsidR="00141AA8" w:rsidRDefault="00141AA8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141AA8">
        <w:rPr>
          <w:rFonts w:ascii="Times New Roman" w:hAnsi="Times New Roman" w:cs="Times New Roman"/>
          <w:b/>
          <w:bCs/>
          <w:sz w:val="28"/>
          <w:szCs w:val="28"/>
        </w:rPr>
        <w:t>Южная Европа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теоретический материал.</w:t>
      </w:r>
    </w:p>
    <w:p w:rsidR="00141AA8" w:rsidRPr="00141AA8" w:rsidRDefault="00BE7CD5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1. Южная Европа: состав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4257675"/>
            <wp:effectExtent l="0" t="0" r="0" b="9525"/>
            <wp:docPr id="6" name="Рисунок 6" descr="Карта субрегионов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субрегионов Евро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Рис. 1. Карта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Европы. Южная </w:t>
      </w:r>
      <w:r>
        <w:rPr>
          <w:rFonts w:ascii="Times New Roman" w:hAnsi="Times New Roman" w:cs="Times New Roman"/>
          <w:sz w:val="28"/>
          <w:szCs w:val="28"/>
        </w:rPr>
        <w:t xml:space="preserve">Европа выделена зеленым цветом 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b/>
          <w:bCs/>
          <w:sz w:val="28"/>
          <w:szCs w:val="28"/>
        </w:rPr>
        <w:t>Южная Европа </w:t>
      </w:r>
      <w:r w:rsidRPr="00141AA8">
        <w:rPr>
          <w:rFonts w:ascii="Times New Roman" w:hAnsi="Times New Roman" w:cs="Times New Roman"/>
          <w:sz w:val="28"/>
          <w:szCs w:val="28"/>
        </w:rPr>
        <w:t>– культурно-географический регион, включающий в себя государства, расположенные на южной полуостровной и островной частях региона.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Состав: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Испания.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2.     Андорра.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3.     Португалия.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4.     Италия.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5.     Ватикан.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6.     Сан-Марино.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7.     Греция.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8.     Хорватия.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9.     Черногория.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10.   Сербия.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11.   Албания.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12.   Словения.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13.   Босния и Герцеговина.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14.   Македония.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15.   Мальта.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16.   </w:t>
      </w:r>
      <w:r w:rsidRPr="00141AA8">
        <w:rPr>
          <w:rFonts w:ascii="Times New Roman" w:hAnsi="Times New Roman" w:cs="Times New Roman"/>
          <w:i/>
          <w:iCs/>
          <w:sz w:val="28"/>
          <w:szCs w:val="28"/>
        </w:rPr>
        <w:t>Иногда к Южной Европе относят Кипр</w:t>
      </w:r>
    </w:p>
    <w:p w:rsidR="00141AA8" w:rsidRPr="00141AA8" w:rsidRDefault="00BE7CD5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2. Южная Европа: географическое положение, климат, природа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Южную Европу омывают воды Средиземного моря.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Климат на большей части Южной Европы субтропический средиземноморский.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Почти вся территория Южной Европы расположена в пределах жестколистных вечнозеленых лесов и кустарников.</w:t>
      </w:r>
    </w:p>
    <w:p w:rsidR="00141AA8" w:rsidRPr="00141AA8" w:rsidRDefault="00BE7CD5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3. Южная Европа: общая характеристика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Численность населения региона превышает 160 млн чел.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Страны Южной Европы с наибольшей численностью населения: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Италия (61 млн чел.).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2.     Испания (47 млн чел.).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3.     Португалия и Греция (по 11 млн чел.).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При этом население Ватикана менее 1000 чел., а плотность населения – почти 2000 чел. на кв. км.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Самые многочисленные народы Южной Европы: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Итальянцы.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2.     Испанцы.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3.     Португальцы.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4.     Греки.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5.     Сербы.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Религиозный состав региона разнообразен. В целом юго-западные страны региона исповедуют католицизм, юго-восточные – православие, Албания и частично в Боснии и Герцеговине – ислам.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3601677"/>
            <wp:effectExtent l="0" t="0" r="0" b="0"/>
            <wp:docPr id="5" name="Рисунок 5" descr="Карта религиозных вероисповеданий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религиозных вероисповеданий Европ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158" cy="360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Рис. 2. Карта религиозных вероисповеданий Европы (голубой цвет – католицизм, фиолетовый – протестантизм, розовый –</w:t>
      </w:r>
      <w:r>
        <w:rPr>
          <w:rFonts w:ascii="Times New Roman" w:hAnsi="Times New Roman" w:cs="Times New Roman"/>
          <w:sz w:val="28"/>
          <w:szCs w:val="28"/>
        </w:rPr>
        <w:t xml:space="preserve"> православие, желтый – ислам). 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По форме правления Испания, Андорра, Ватикан – монархии.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Самыми мощными экономиками в регионе обладают Италия и Испания.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Для всех стран Южной Европы характерен современный тип воспроизводства населения.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Самый высокий уровень урбанизации в Испании (91%) и на Мальте (89%).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В большинстве стран распространены горнодобывающая промышленность, земледелие,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горнопастбищное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животноводство, производство машин и приборов, тканей, кожи, выращивание винограда и цитрусовых. Очень распространен туризм. Испания и Италия занимают лидирующие места в мире по туризму. Основной отраслью специализации, помимо международного туризма, является сельское хозяйство, в частности, этот район богат виноградом, оливками, довольно высокие показатели в выращивании зерновых и зернобобовых (Испания – 22,6 млн т, Италия – 20,8 млн т), а также овощей и фруктов (Испания – 11,5 млн т, Италия – 14,5 млн т). Несмотря на преобладание сельского хозяйства, здесь также есть промышленные зоны, в частности, города Генуя, Турин и Милан являются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главными промышленными городами Италии. Следует отметить, что они располагаются в основном на севере, ближе к странам Западной Европы.</w:t>
      </w:r>
    </w:p>
    <w:p w:rsidR="00141AA8" w:rsidRPr="00141AA8" w:rsidRDefault="00BE7CD5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4. Италия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Италия.</w:t>
      </w:r>
      <w:r w:rsidRPr="00141AA8">
        <w:rPr>
          <w:rFonts w:ascii="Times New Roman" w:hAnsi="Times New Roman" w:cs="Times New Roman"/>
          <w:sz w:val="28"/>
          <w:szCs w:val="28"/>
        </w:rPr>
        <w:t xml:space="preserve"> Население – 61 млн 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чел.(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>4-е место в зарубежной Европе). Столица – Рим.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Полное название – Итальянская Республика. Граничит с Францией на северо-западе, со Швейцарией и Австрией – на севере и со Словенией – на северо-востоке. Также имеет внутренние границы с Ватиканом и Сан-Марино. Страна занимает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Апеннинский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полуостров,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Паданскую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равнину, южные склоны Альп, острова Сицилия, Сардиния и ряд мелких островов.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Италия обладает разнообразными полезными ископаемыми, но их месторождения большей частью невелики, распылены по территории, нередко залегают неудобно для разработки. Италия – развитая индустриально-аграрная страна. Для нее характерно сочетание высокоразвитой промыш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ленности на севере и отсталого сельского хозяйства в южных районах. В экономике господствуют мощ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ные промышленные и банковские монополии. В сель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ском хозяйстве, особенно на юге, сильны пережит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ки феодализма и господствуют отсталые формы зем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леделия. Много земли еще принадлежит крупным помещикам. Крестьяне арендуют крошечные участ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ки и платят за это до половины собранного урожая. Италия бедна углем и железной рудой, но в ее недрах много ртути, пиритов, газа, мрамора, серы. Около 40% электроэнергии, потребляемой итальян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ской промышленностью, дают гидростанции. Наибо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лее мощные из них построены на северных реках. Италия стала первой в мире страной, которая для производства электроэнергии широко использует тепло подземных вод. Построено несколько атомных электростанций. Ведущее место в промышленности занимает ма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шиностроение. Итальянские заводы выпускают ав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томобили, мотоциклы, самолеты, морские суда.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За последние двадцать лет 6 млн итальянцев уехали в поисках работы в другие страны. Армия безработных постоянно пополняется разоряющимися крестьянами. В сельском хозяйстве Италии ведущее место при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надлежит земледелию. Молочное и мясное живот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новодство развито только в северных районах. Сре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ди зерновых наиболее распространены пшеница и кукуруза.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Повсеместно разводят виноград. Площадь, занимаемая виноградниками, здесь больше, чем в какой-либо стране мира. Италия экспортирует много вина, а также апельсинов, лимонов, овощей. На севере много крупных промышленных горо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дов. Самый значительный из них – Милан. Это эко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номическая столица Италии. Промышленные райо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 xml:space="preserve">ны сплошным кольцом окружают город. Заводы и фабрики Милана принадлежат нескольким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трестам, которые контролируют значительную часть промыш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ленности страны.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На берегу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Лигурийского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моря, в Северной Италии, раскинулся самый крупный в стране морской порт – Генуя. Генуя – большой промышленный город. Здесь находятся крупнейшие в стране судостроительные верфи, нефтеочистительные, металлургические и ма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шиностроительные заводы.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1818" cy="4362450"/>
            <wp:effectExtent l="0" t="0" r="0" b="0"/>
            <wp:docPr id="4" name="Рисунок 4" descr="Морской порт Гену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рской порт Гену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056" cy="436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Морской порт Генуя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Из всех развитых стран Италии присущи наиболее резкие территориальные контрасты в уровне индустриализации. В Южной Италии в промышленности занято менее 15% экономически активного населения, а на Северо-Западе – около 40%. Здесь же сосредоточена и подавляющая часть наиболее передовых наукоемких производств.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Проводимая итальянским правительством и ЕС региональная политика направлена на ликвидацию экономической отсталости ряда Центральных и Южных районов страны. Проводимая в этих районах индустриализация предполагает строительство небольших предприятий легкой и пищевой промышленности в малых и средних городах Центральной и Южной Италии. Идет ускоренное развитие приморских промышленных центров (Равенна,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Таранто, Кальяри на Сардинии и др.) на базе использования импортного сырья, в частности, нефти.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В структуре итальянской промышленности наблюдается постоянный рост доли обрабатывающей промышленности – основы итальянской индустрии. Ведущее место в обрабатывающей промышленности занимает машиностроительный комплекс, доля которого превышает 35%. Сюда относятся: общее машиностроение; производство транспортных средств; выпуск электротехнического и электронного оборудования; металлообработка и выпуск изделий из металла.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Наблюдается некоторое отставание Италии от других индустриальных стран по уровню научного потенциала, поэтому страна в МГРТ специализируется на производстве машин и оборудования средней и малой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наукоемкости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поставляя на мировой рынок довольно широкую гамму машиностроительной продукции. В частности, она является одним из крупнейших производителей сельскохозяйственной техники, электробытового, упаковочного и пищевого оборудования, станков, текстильного оборудования, подвижного состава и других транспортных средств.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Италия является одним из крупнейших в мире производителей и экспортеров потребительских товаров, отличающихся высоким качеством и изысканным дизайном.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Топливно-энергетический комплекс. Италия крайне бедна источниками энергии, имеет неблагоприятный энергобаланс. В среднем за счет собственных ресурсов покрывается лишь 17% потребностей. Почти 70% в энергобалансе приходится на нефть. По этому показателю Италия сравнима среди постиндустриальных стран только с Японией: около 15% – на природный газ, 7 – 8% – на уголь,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- и геотермическую энергию. Собственная добыча нефти невелика – 1,5 млн т в год. За рубежом Италия закупает 98% всей потребляемой нефти (свыше 75 млн т). Нефть поступает из Саудовской Аравии, Ливии, России. Италия располагает самой крупной в Западной Европе по установленным мощностям нефтеперерабатывающей промышленностью (200 млн т), но степень использования ее очень низка. Газ импортируется из России, Алжира, Нидерландов. Италия закупает около 80% твердого топлива. Каменный уголь ввозится из США и ЮАР.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Свыше 3/4 электроэнергии вырабатывается на ТЭС, использующих главным образом мазут. Поэтому электроэнергия дорогая, велик импорт электричества из Франции. После аварии на ЧАЭС было решено работу действующих АЭС остановить и не строить новых. Главные цели государственной энергетической программы – экономия потребления энергии и сокращение импорта нефти.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Черная металлургия Италии работает на импортном сырье. Собственная добыча незначительна – 185 тыс. тонн в год. Коксующийся уголь целиком ввозится из-за границы, в основном из США. Италия является крупным экспортером металлолома, а также руд легирующих металлов.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Импорт сырья для отрасли предопределил размещение крупнейших металлургических комбинатов на морском побережье в Генуе, Неаполе,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Пьомбино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Таранто (последний, самый крупный в ЕС, мощностью 10 млн тонн стали в год).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На мировом рынке Италия специализируется на производстве тонкой, холоднокатаной стали и стальных труб. Главная продукция цветной металлургии: алюминий, цинк, свинец и ртуть.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Страна занимает второе место в ЕС и шестое в мире по прокату металлов, на ее долю приходится 40% производства черных металлов в ЕС.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Химическая промышленность Италии специализируется на производстве продукции нефтехимии, полимеров (особенно полиэтилена, полипропилена) и синтетических волокон.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Отрасль высоко монополизирована, господствуют крупные фирмы. Фирма «ЭНИ» занимает первое место в Европе по производству акриловых волокон, второе – по производству пластмасс, третье – по производству удобрений. «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Монтэдисон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» обеспечивает 1/4 производства химических удобрений страны. «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СНИА»  специализируется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 xml:space="preserve"> на производстве химических волокон, пластмасс, красителей, средств защиты растений, лекарств.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Италия занимает пятое место в мире по производству лекарств.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Старейший и важнейший район химической промышленности – Северо-Запад. Вследствие обострения экологической ситуации, нехватки свободных площадей, трудностей с электроснабжением этот регион специализируется на производстве продукции тонкой химии. Крупными центрами являются: Милан, Турин,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Мантуя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Савона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Новара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Генуя.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Северо-Восточная Италия специализируется на производстве массовых нефтехимических продуктов, удобрений, синтетического каучука (Венеция, Порто-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Маргера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Равенна).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Профиль Центральной Италии – неорганическая химия (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Розиньяно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Фоллоника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Пьомбино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Терни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Южная Италия специализируется на производстве продуктов органического синтеза, минеральных удобрений (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Брензи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Аугуста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Джеле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Торто-Торресе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Машиностроение – ведущая отрасль итальянской промышленности. В ней занято 2/5 всех промышленных рабочих, создается 1/3 всей стоимости промышленной продукции и 1/3 экспорта страны.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Для отрасли характерна высокая доля транспортного машиностроения в производстве и экспорте. По производству автомобилей Италия занимает одно из лидирующих мест в мире. Крупнейшей автомобильной компанией является фирма «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Фиат»  (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>фабрика итальянских автомобилей в Турине). Она многопрофильна и производит локомотивы и вагоны, тракторы, судовые и авиационные двигатели, дорожно-транспортные машины, станки, роботы. Столицей «Фиата» является Турин, где находится штаб-квартира и крупнейший завод «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Мирафьори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»; автомобильные заводы построены также в Милане, Неаполе,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Больцано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Модене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. Фирма имеет свои филиалы во многих странах мира. В 1960-х гг. участвовала в строительстве завода-гиганта ВАЗ в Тольятти. «Фиат» входит в первую десятку крупнейших производителей автомобилей, на долю которой проходится 5,3% мирового производства.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4055198"/>
            <wp:effectExtent l="0" t="0" r="0" b="2540"/>
            <wp:docPr id="3" name="Рисунок 3" descr="Автомобиль «FIAT» 1899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мобиль «FIAT» 1899 год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590" cy="405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Рис. 4</w:t>
      </w:r>
      <w:r>
        <w:rPr>
          <w:rFonts w:ascii="Times New Roman" w:hAnsi="Times New Roman" w:cs="Times New Roman"/>
          <w:sz w:val="28"/>
          <w:szCs w:val="28"/>
        </w:rPr>
        <w:t xml:space="preserve">. Автомобиль «FIAT» 1899 года. 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Фирма «Феррари» известна производством гоночных машин.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Международной специализацией Италии является производство не только автомобилей, но и мотоциклов, мотороллеров, мопедов и велосипедов.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 xml:space="preserve">Судостроение – кризисная отрасль транспортного машиностроения; тоннаж ежегодно спускаемых на воду судов не превышает 250 – 350 тыс.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. рег. т. Центры судостроения: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Монофальконе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Генуя, Триест, Таранто.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Разнообразна продукция, выпускаемая электротехнической промышленностью, – холодильники, стиральные машины, телевизоры. Отрасль отличается высокой территориальной концентрацией в Милане, его пригородах и в соседних городах –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Варезе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Комо и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Бергамо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Растет производство продукции в электронике. Италия производит персональные компьютеры, электронные компоненты.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Получила развитие в Италии легкая промышленность. Страна является одним из крупнейших в мире производителей и экспортеров хлопчатобумажных и шерстяных тканей, одежды и обуви, мебели, ювелирных и фаянсовых изделий и др. По выпуску обуви Италия занимает второе место в мире после Китая. Италия славится своими дизайнерскими домами.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2975" cy="7153275"/>
            <wp:effectExtent l="0" t="0" r="9525" b="9525"/>
            <wp:docPr id="2" name="Рисунок 2" descr="Джорджо Арм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жорджо Арман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Рис. 5. Джорджо Армани</w:t>
      </w:r>
      <w:r>
        <w:rPr>
          <w:rFonts w:ascii="Times New Roman" w:hAnsi="Times New Roman" w:cs="Times New Roman"/>
          <w:sz w:val="28"/>
          <w:szCs w:val="28"/>
        </w:rPr>
        <w:t xml:space="preserve"> – итальянский дизайнер одежды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Сфера услуг. Ведущую роль в отрасли играют туризм и банковская деятельность. Важнейшим источником дохода является туризм. Италию ежегодно посещают 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свыше  50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 xml:space="preserve"> млн туристов. Более 3/4 всего оборота итальянского туристического бизнеса приходится на три города: Рим, Венецию и Флоренцию. Почти все прибывающие в Рим туристы посещают уникальное государство Ватикан. Развивается и так называемый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шопинговый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туризм, привлекающий оптовых торговцев продукцией итальянских малых и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средних предприятий, а также индивидуальных потребителей итальянской одежды и обуви.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В Италии хорошо развиты все виды транспорта. Более 90% пассажиров и 80% грузов перевозится автомобилями. Главная транспортная артерия страны – «автострада солнца», связывающая Турин и Милан через Болонью и Флоренцию с Римом. Во внешних перевозках грузов преобладает морской транспорт; 80 – 90% импортируемых грузов доставляется морским путем. Самые крупные порты: Генуя (грузооборот 50 млн тонн в год) и Триест (35 млн тонн в год). Главный каботажный порт страны – Неаполь.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В сельском хозяйстве преобладает растениеводство. Основные культуры — пшеница, кукуруза, рис (1-е место по сбору в Европе; свыше 1 млн т в год), сахарная свекла. Италия – один из крупнейших в мире и ведущий в Европе производитель цитрусовых (свыше 3,3 млн т в год), томатов (свыше 5,5 млн т), винограда (около 10 млн т в год; свыше 90% перерабатывается в вино), оливок. Развиты цветоводство и птицеводство.</w:t>
      </w:r>
    </w:p>
    <w:p w:rsidR="00141AA8" w:rsidRPr="00141AA8" w:rsidRDefault="00BE7CD5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5. Ватикан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Ватикан</w:t>
      </w:r>
      <w:r w:rsidRPr="00141AA8">
        <w:rPr>
          <w:rFonts w:ascii="Times New Roman" w:hAnsi="Times New Roman" w:cs="Times New Roman"/>
          <w:sz w:val="28"/>
          <w:szCs w:val="28"/>
        </w:rPr>
        <w:t xml:space="preserve"> расположен на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Ватиканском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холме в северо-западной части Рима, в нескольких сотнях метров от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Тибрa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. Со всех сторон Ватикан окружен территорией Италии. Ватикан имеет некоммерческую плановую экономику. Источники доходов – в первую очередь пожертвования католиков всего мира. Часть средств составляет туризм (продажа почтовых марок,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ватиканских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монет евро, сувениров, плата за посещение музеев). Большую часть рабочей силы (обслуживающий персонал музеев, садовники, дворники и так далее) составляют граждане Италии.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Практически всё население Ватикана – подданные Святого Престола (подданства Ватикана не существует).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Статус Ватикана в международном праве – вспомогательная суверенная территория Святого Престола, резиденции высшего духовного руководства Римско-католической церкви. Суверенитет Ватикана не является самостоятельным (национальным), а проистекает из суверенитета Святого Престола. Иными словами, его источник – не население Ватикана, а именно папский престол.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775" cy="4235503"/>
            <wp:effectExtent l="0" t="0" r="0" b="0"/>
            <wp:docPr id="1" name="Рисунок 1" descr="Вид на Вати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д на Ватика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19" cy="423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6. Вид на Ватикан</w:t>
      </w:r>
    </w:p>
    <w:p w:rsidR="00017907" w:rsidRPr="00017907" w:rsidRDefault="00141AA8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017907" w:rsidRPr="00017907">
        <w:rPr>
          <w:rFonts w:ascii="Times New Roman" w:hAnsi="Times New Roman" w:cs="Times New Roman"/>
          <w:b/>
          <w:bCs/>
          <w:iCs/>
          <w:sz w:val="28"/>
          <w:szCs w:val="28"/>
        </w:rPr>
        <w:t> Тема: Восточная Европа. Европейский союз.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 Изучите теоретический материал.</w:t>
      </w:r>
    </w:p>
    <w:p w:rsidR="00017907" w:rsidRPr="00017907" w:rsidRDefault="00017907" w:rsidP="0001790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5" w:anchor="mediaplayer" w:tooltip="Смотреть в видеоуроке" w:history="1">
        <w:r w:rsidRPr="00017907">
          <w:rPr>
            <w:rStyle w:val="a3"/>
            <w:rFonts w:ascii="Times New Roman" w:hAnsi="Times New Roman" w:cs="Times New Roman"/>
            <w:iCs/>
            <w:sz w:val="28"/>
            <w:szCs w:val="28"/>
          </w:rPr>
          <w:t>1. Восточная Европа: состав</w:t>
        </w:r>
      </w:hyperlink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lastRenderedPageBreak/>
        <w:drawing>
          <wp:inline distT="0" distB="0" distL="0" distR="0" wp14:anchorId="01C1A674" wp14:editId="7D1B70CD">
            <wp:extent cx="6200775" cy="4267200"/>
            <wp:effectExtent l="0" t="0" r="9525" b="0"/>
            <wp:docPr id="7" name="Рисунок 7" descr="Карта субрегионов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субрегионов Европ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 xml:space="preserve">Рис. 1. Карта </w:t>
      </w:r>
      <w:proofErr w:type="spellStart"/>
      <w:r w:rsidRPr="00017907">
        <w:rPr>
          <w:rFonts w:ascii="Times New Roman" w:hAnsi="Times New Roman" w:cs="Times New Roman"/>
          <w:iCs/>
          <w:sz w:val="28"/>
          <w:szCs w:val="28"/>
        </w:rPr>
        <w:t>субрегионов</w:t>
      </w:r>
      <w:proofErr w:type="spellEnd"/>
      <w:r w:rsidRPr="00017907">
        <w:rPr>
          <w:rFonts w:ascii="Times New Roman" w:hAnsi="Times New Roman" w:cs="Times New Roman"/>
          <w:iCs/>
          <w:sz w:val="28"/>
          <w:szCs w:val="28"/>
        </w:rPr>
        <w:t xml:space="preserve"> Европы. Восточная Европа выделена красным цветом.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b/>
          <w:bCs/>
          <w:iCs/>
          <w:sz w:val="28"/>
          <w:szCs w:val="28"/>
        </w:rPr>
        <w:t>Восточная Европа </w:t>
      </w:r>
      <w:r w:rsidRPr="00017907">
        <w:rPr>
          <w:rFonts w:ascii="Times New Roman" w:hAnsi="Times New Roman" w:cs="Times New Roman"/>
          <w:iCs/>
          <w:sz w:val="28"/>
          <w:szCs w:val="28"/>
        </w:rPr>
        <w:t>– культурно-географический регион, включающий в себя государства, расположенные на востоке Европы.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/>
          <w:iCs/>
          <w:sz w:val="28"/>
          <w:szCs w:val="28"/>
        </w:rPr>
        <w:t>Состав: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1.     Белоруссия.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2.     Украина.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3.     Болгария.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4.     Венгрия.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5.     Молдавия.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6.     Польша.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7.     Румыния.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8.     Словакия.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9.     Чехия.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10.   </w:t>
      </w:r>
      <w:r w:rsidRPr="00017907">
        <w:rPr>
          <w:rFonts w:ascii="Times New Roman" w:hAnsi="Times New Roman" w:cs="Times New Roman"/>
          <w:i/>
          <w:iCs/>
          <w:sz w:val="28"/>
          <w:szCs w:val="28"/>
        </w:rPr>
        <w:t>Россия.</w:t>
      </w:r>
    </w:p>
    <w:p w:rsidR="00017907" w:rsidRPr="00017907" w:rsidRDefault="00017907" w:rsidP="0001790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7" w:anchor="mediaplayer" w:tooltip="Смотреть в видеоуроке" w:history="1">
        <w:r w:rsidRPr="00017907">
          <w:rPr>
            <w:rStyle w:val="a3"/>
            <w:rFonts w:ascii="Times New Roman" w:hAnsi="Times New Roman" w:cs="Times New Roman"/>
            <w:iCs/>
            <w:sz w:val="28"/>
            <w:szCs w:val="28"/>
          </w:rPr>
          <w:t>2. Восточная Европа: географическое положение, природа, ресурсы</w:t>
        </w:r>
      </w:hyperlink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lastRenderedPageBreak/>
        <w:t>Восточная Европа протянулась от Балтики до Черного моря, страны региона имеют транзитное положение.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Страны Восточной Европы отличаются друг от друга по географическому положению, конфигурации, размерам территории, богатству природными ресурсами.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Из запасов природных ресурсов выделяются: уголь (Польша, Чехия), нефть и природный газ (Румыния), железные руды (Румыния, Словакия), бокситы (Венгрия).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В целом, нужно сказать, что регион испытывает дефицит в ресурсах, а кроме того, он является ярким примером «некомплектности» набора полезных ископаемых. Так, в Польше велики запасы каменного угля, медных руд, серы, но почти нет нефти, газа, железной руды. В Болгарии, наоборот, нет каменного угля, хотя значительны запасы медных руд, полиметаллов.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 xml:space="preserve">Климат умеренный морской, умеренно </w:t>
      </w:r>
      <w:proofErr w:type="gramStart"/>
      <w:r w:rsidRPr="00017907">
        <w:rPr>
          <w:rFonts w:ascii="Times New Roman" w:hAnsi="Times New Roman" w:cs="Times New Roman"/>
          <w:iCs/>
          <w:sz w:val="28"/>
          <w:szCs w:val="28"/>
        </w:rPr>
        <w:t>континентальный,  на</w:t>
      </w:r>
      <w:proofErr w:type="gramEnd"/>
      <w:r w:rsidRPr="00017907">
        <w:rPr>
          <w:rFonts w:ascii="Times New Roman" w:hAnsi="Times New Roman" w:cs="Times New Roman"/>
          <w:iCs/>
          <w:sz w:val="28"/>
          <w:szCs w:val="28"/>
        </w:rPr>
        <w:t xml:space="preserve"> юге переходит в субтропический средиземноморский.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Природные зоны разнообразны, большие площади занимают смешанные и широколиственные леса.</w:t>
      </w:r>
    </w:p>
    <w:p w:rsidR="00017907" w:rsidRPr="00017907" w:rsidRDefault="00017907" w:rsidP="0001790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8" w:anchor="mediaplayer" w:tooltip="Смотреть в видеоуроке" w:history="1">
        <w:r w:rsidRPr="00017907">
          <w:rPr>
            <w:rStyle w:val="a3"/>
            <w:rFonts w:ascii="Times New Roman" w:hAnsi="Times New Roman" w:cs="Times New Roman"/>
            <w:iCs/>
            <w:sz w:val="28"/>
            <w:szCs w:val="28"/>
          </w:rPr>
          <w:t>3. Восточная Европа: общая характеристика</w:t>
        </w:r>
      </w:hyperlink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По форме правления все страны Восточной Европы – республики.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Численность населения региона – около 130 млн чел., но демографическая ситуация, непростая во всей Европе, в Восточной Европе самая тревожная. Несмотря на проводимую в течение нескольких десятилетий активную демографическую политику, естественный прирост населения очень маленький (менее 2%) и продолжает уменьшаться. В Болгарии, Венгрии и других странах наблюдается естественная убыль населения.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Население Восточной Европы отличается сложным этническим составом, но можно отметить преобладание славянских народов. 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/>
          <w:iCs/>
          <w:sz w:val="28"/>
          <w:szCs w:val="28"/>
        </w:rPr>
        <w:t>Самые многочисленные народы Восточной Европы: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1.     Поляки.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2.     Румыны.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3.     Венгры.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4.     Украинцы.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Жители западной части региона исповедуют католицизм, восточной и юго-восточной – православие.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lastRenderedPageBreak/>
        <w:t>Самой мощной экономикой в регионе обладает Польша.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 xml:space="preserve">По уровню урбанизации лидирует Чехия – 75%.  В регионе достаточно много городских агломераций, крупнейшие из них – </w:t>
      </w:r>
      <w:proofErr w:type="gramStart"/>
      <w:r w:rsidRPr="00017907">
        <w:rPr>
          <w:rFonts w:ascii="Times New Roman" w:hAnsi="Times New Roman" w:cs="Times New Roman"/>
          <w:iCs/>
          <w:sz w:val="28"/>
          <w:szCs w:val="28"/>
        </w:rPr>
        <w:t>Верхне-</w:t>
      </w:r>
      <w:proofErr w:type="spellStart"/>
      <w:r w:rsidRPr="00017907">
        <w:rPr>
          <w:rFonts w:ascii="Times New Roman" w:hAnsi="Times New Roman" w:cs="Times New Roman"/>
          <w:iCs/>
          <w:sz w:val="28"/>
          <w:szCs w:val="28"/>
        </w:rPr>
        <w:t>Силезская</w:t>
      </w:r>
      <w:proofErr w:type="spellEnd"/>
      <w:proofErr w:type="gramEnd"/>
      <w:r w:rsidRPr="00017907">
        <w:rPr>
          <w:rFonts w:ascii="Times New Roman" w:hAnsi="Times New Roman" w:cs="Times New Roman"/>
          <w:iCs/>
          <w:sz w:val="28"/>
          <w:szCs w:val="28"/>
        </w:rPr>
        <w:t xml:space="preserve"> (в Польше) и Будапештская (в Венгрии). 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Страны Восточной Европы сегодня не характеризуются ярко выраженным социально-экономическим единством. В настоящее время большинство стран Восточной Европы показывают рост экономики. Наилучшие показатели роста экономики в последние 20 лет демонстрирует Чехия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Вследствие дефицита запасов нефти эта область ориентирована на уголь, большая часть электроэнергии вырабатывается на ТЭС (более 60%), но важное место также принадлежит ГЭС и АЭС. В регионе построена одна из крупнейших АЭС – «</w:t>
      </w:r>
      <w:proofErr w:type="spellStart"/>
      <w:r w:rsidRPr="00017907">
        <w:rPr>
          <w:rFonts w:ascii="Times New Roman" w:hAnsi="Times New Roman" w:cs="Times New Roman"/>
          <w:iCs/>
          <w:sz w:val="28"/>
          <w:szCs w:val="28"/>
        </w:rPr>
        <w:t>Козлодуй</w:t>
      </w:r>
      <w:proofErr w:type="spellEnd"/>
      <w:r w:rsidRPr="00017907">
        <w:rPr>
          <w:rFonts w:ascii="Times New Roman" w:hAnsi="Times New Roman" w:cs="Times New Roman"/>
          <w:iCs/>
          <w:sz w:val="28"/>
          <w:szCs w:val="28"/>
        </w:rPr>
        <w:t>» в Болгарии.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r w:rsidRPr="00017907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 wp14:anchorId="20C35F50" wp14:editId="022C4DC4">
            <wp:extent cx="6162675" cy="4250121"/>
            <wp:effectExtent l="0" t="0" r="0" b="0"/>
            <wp:docPr id="8" name="Рисунок 8" descr="АЭС «Козлоду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ЭС «Козлодуй»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938" cy="425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Рис. 2. АЭС «</w:t>
      </w:r>
      <w:proofErr w:type="spellStart"/>
      <w:r w:rsidRPr="00017907">
        <w:rPr>
          <w:rFonts w:ascii="Times New Roman" w:hAnsi="Times New Roman" w:cs="Times New Roman"/>
          <w:iCs/>
          <w:sz w:val="28"/>
          <w:szCs w:val="28"/>
        </w:rPr>
        <w:t>Козлодуй</w:t>
      </w:r>
      <w:proofErr w:type="spellEnd"/>
      <w:r w:rsidRPr="00017907">
        <w:rPr>
          <w:rFonts w:ascii="Times New Roman" w:hAnsi="Times New Roman" w:cs="Times New Roman"/>
          <w:iCs/>
          <w:sz w:val="28"/>
          <w:szCs w:val="28"/>
        </w:rPr>
        <w:t>»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В послевоенное время отрасль активно росла и развивалась во всех странах региона, причем цветная металлургия опирается в основном на собственное сырье, черная – на импортное.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 xml:space="preserve">Отрасль также представлена во всех странах, но наиболее развита в Чехии (в первую очередь, станкостроение, выпуск бытовых приборов и вычислительной техники); Польша и Румыния выделяются выпуском </w:t>
      </w:r>
      <w:r w:rsidRPr="00017907">
        <w:rPr>
          <w:rFonts w:ascii="Times New Roman" w:hAnsi="Times New Roman" w:cs="Times New Roman"/>
          <w:iCs/>
          <w:sz w:val="28"/>
          <w:szCs w:val="28"/>
        </w:rPr>
        <w:lastRenderedPageBreak/>
        <w:t>металлоемких машин и конструкций; кроме того, в Польше развито судостроение.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Химическая промышленность региона сильно отстает от западноевропейской вследствие отсутствия сырья для самых передовых отраслей химии – нефти. Но все же можно отметить фармацевтику Польши и Венгрии, стекольную промышленность Чехии.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В структуре хозяйства стран Восточной Европы произошли, под воздействием НТР, значительные изменения: возникли АПК, происходила специализация с/х производства. Наиболее отчетливо она проявилась в зерновом хозяйстве и в производстве овощей, фруктов, винограда.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Структура хозяйства региона неоднородна: в Чехии, Словакии, Венгрии, Польше доля животноводства превышает долю растениеводства, в остальных – соотношение пока обратное.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 xml:space="preserve">Вследствие разнообразия почвенно-климатических условий можно выделить несколько зон растениеводства: повсеместно выращивается пшеница, но на севере (Польша, Эстония, Латвия, Литва) важную роль играют рожь и картофель, в центральной части </w:t>
      </w:r>
      <w:proofErr w:type="spellStart"/>
      <w:r w:rsidRPr="00017907">
        <w:rPr>
          <w:rFonts w:ascii="Times New Roman" w:hAnsi="Times New Roman" w:cs="Times New Roman"/>
          <w:iCs/>
          <w:sz w:val="28"/>
          <w:szCs w:val="28"/>
        </w:rPr>
        <w:t>субрегиона</w:t>
      </w:r>
      <w:proofErr w:type="spellEnd"/>
      <w:r w:rsidRPr="00017907">
        <w:rPr>
          <w:rFonts w:ascii="Times New Roman" w:hAnsi="Times New Roman" w:cs="Times New Roman"/>
          <w:iCs/>
          <w:sz w:val="28"/>
          <w:szCs w:val="28"/>
        </w:rPr>
        <w:t xml:space="preserve"> культивируются овощеводство и садоводство, а «южные» страны специализируются на субтропических культурах.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Главные культуры, выращиваемые в регионе, – пшеница, кукуруза, овощи, фрукты.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 xml:space="preserve">Основные пшенично-кукурузные районы Восточной Европы сформировались в пределах Средне- и </w:t>
      </w:r>
      <w:proofErr w:type="spellStart"/>
      <w:r w:rsidRPr="00017907">
        <w:rPr>
          <w:rFonts w:ascii="Times New Roman" w:hAnsi="Times New Roman" w:cs="Times New Roman"/>
          <w:iCs/>
          <w:sz w:val="28"/>
          <w:szCs w:val="28"/>
        </w:rPr>
        <w:t>Нижнедунайской</w:t>
      </w:r>
      <w:proofErr w:type="spellEnd"/>
      <w:r w:rsidRPr="00017907">
        <w:rPr>
          <w:rFonts w:ascii="Times New Roman" w:hAnsi="Times New Roman" w:cs="Times New Roman"/>
          <w:iCs/>
          <w:sz w:val="28"/>
          <w:szCs w:val="28"/>
        </w:rPr>
        <w:t xml:space="preserve"> низменностей и Дунайской холмистой равнины (Венгрия, Румыния, Болгария).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 xml:space="preserve">Наибольших успехов в </w:t>
      </w:r>
      <w:proofErr w:type="spellStart"/>
      <w:r w:rsidRPr="00017907">
        <w:rPr>
          <w:rFonts w:ascii="Times New Roman" w:hAnsi="Times New Roman" w:cs="Times New Roman"/>
          <w:iCs/>
          <w:sz w:val="28"/>
          <w:szCs w:val="28"/>
        </w:rPr>
        <w:t>зерноводстве</w:t>
      </w:r>
      <w:proofErr w:type="spellEnd"/>
      <w:r w:rsidRPr="00017907">
        <w:rPr>
          <w:rFonts w:ascii="Times New Roman" w:hAnsi="Times New Roman" w:cs="Times New Roman"/>
          <w:iCs/>
          <w:sz w:val="28"/>
          <w:szCs w:val="28"/>
        </w:rPr>
        <w:t xml:space="preserve"> добилась Венгрия.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 xml:space="preserve">Овощи, фрукты, виноград возделываются в </w:t>
      </w:r>
      <w:proofErr w:type="spellStart"/>
      <w:r w:rsidRPr="00017907">
        <w:rPr>
          <w:rFonts w:ascii="Times New Roman" w:hAnsi="Times New Roman" w:cs="Times New Roman"/>
          <w:iCs/>
          <w:sz w:val="28"/>
          <w:szCs w:val="28"/>
        </w:rPr>
        <w:t>субрегионе</w:t>
      </w:r>
      <w:proofErr w:type="spellEnd"/>
      <w:r w:rsidRPr="00017907">
        <w:rPr>
          <w:rFonts w:ascii="Times New Roman" w:hAnsi="Times New Roman" w:cs="Times New Roman"/>
          <w:iCs/>
          <w:sz w:val="28"/>
          <w:szCs w:val="28"/>
        </w:rPr>
        <w:t xml:space="preserve"> почти повсеместно, но есть районы, где они в первую очередь определяют специализацию сельского хозяйства. Свою специализацию эти страны и районы имеют также по ассортименту продукции. Например, Венгрия славится зимними сортами яблок, виноградом, луком; Болгария – масличными культурами; Чехия – хмелем и пр.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 xml:space="preserve">Животноводство. Северные и центральные страны региона специализируются на молочном и </w:t>
      </w:r>
      <w:proofErr w:type="gramStart"/>
      <w:r w:rsidRPr="00017907">
        <w:rPr>
          <w:rFonts w:ascii="Times New Roman" w:hAnsi="Times New Roman" w:cs="Times New Roman"/>
          <w:iCs/>
          <w:sz w:val="28"/>
          <w:szCs w:val="28"/>
        </w:rPr>
        <w:t>мясо-молочном</w:t>
      </w:r>
      <w:proofErr w:type="gramEnd"/>
      <w:r w:rsidRPr="00017907">
        <w:rPr>
          <w:rFonts w:ascii="Times New Roman" w:hAnsi="Times New Roman" w:cs="Times New Roman"/>
          <w:iCs/>
          <w:sz w:val="28"/>
          <w:szCs w:val="28"/>
        </w:rPr>
        <w:t xml:space="preserve"> скотоводстве и на свиноводстве, а южные – на горно-пастбищном мясном и шерстяном животноводстве.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 xml:space="preserve">В Восточной Европе, лежащей на пересечении путей, издавна соединявших восточные и западные части Евразии, транспортная система формируется на </w:t>
      </w:r>
      <w:r w:rsidRPr="00017907">
        <w:rPr>
          <w:rFonts w:ascii="Times New Roman" w:hAnsi="Times New Roman" w:cs="Times New Roman"/>
          <w:iCs/>
          <w:sz w:val="28"/>
          <w:szCs w:val="28"/>
        </w:rPr>
        <w:lastRenderedPageBreak/>
        <w:t>протяжении многих веков. Сейчас по объему перевозок лидирует железнодорожный транспорт, но интенсивно развиваются также автомобильный, морской. Наличие крупнейших портов способствует развитию внешних экономических связей, судостроения, судоремонта, рыболовства.</w:t>
      </w:r>
    </w:p>
    <w:p w:rsidR="00017907" w:rsidRPr="00017907" w:rsidRDefault="00017907" w:rsidP="0001790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0" w:anchor="mediaplayer" w:tooltip="Смотреть в видеоуроке" w:history="1">
        <w:r w:rsidRPr="00017907">
          <w:rPr>
            <w:rStyle w:val="a3"/>
            <w:rFonts w:ascii="Times New Roman" w:hAnsi="Times New Roman" w:cs="Times New Roman"/>
            <w:iCs/>
            <w:sz w:val="28"/>
            <w:szCs w:val="28"/>
          </w:rPr>
          <w:t>4. Польша</w:t>
        </w:r>
      </w:hyperlink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/>
          <w:iCs/>
          <w:sz w:val="28"/>
          <w:szCs w:val="28"/>
        </w:rPr>
        <w:t>Польша</w:t>
      </w:r>
      <w:r w:rsidRPr="00017907">
        <w:rPr>
          <w:rFonts w:ascii="Times New Roman" w:hAnsi="Times New Roman" w:cs="Times New Roman"/>
          <w:iCs/>
          <w:sz w:val="28"/>
          <w:szCs w:val="28"/>
        </w:rPr>
        <w:t>. Официальное название – Республика Польша. Столица – Варшава. Население – 38,5 млн чел., из них более 97% – поляки. Большинство – католики.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 wp14:anchorId="78B0198A" wp14:editId="16D0ABF6">
            <wp:extent cx="5886450" cy="3918924"/>
            <wp:effectExtent l="0" t="0" r="0" b="5715"/>
            <wp:docPr id="9" name="Рисунок 9" descr="Исторический центр Варш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рический центр Варшав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792" cy="392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Рис. 3. Исторический центр Варшавы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 xml:space="preserve">Польша граничит с </w:t>
      </w:r>
      <w:proofErr w:type="gramStart"/>
      <w:r w:rsidRPr="00017907">
        <w:rPr>
          <w:rFonts w:ascii="Times New Roman" w:hAnsi="Times New Roman" w:cs="Times New Roman"/>
          <w:iCs/>
          <w:sz w:val="28"/>
          <w:szCs w:val="28"/>
        </w:rPr>
        <w:t>Германией,  Чехией</w:t>
      </w:r>
      <w:proofErr w:type="gramEnd"/>
      <w:r w:rsidRPr="00017907">
        <w:rPr>
          <w:rFonts w:ascii="Times New Roman" w:hAnsi="Times New Roman" w:cs="Times New Roman"/>
          <w:iCs/>
          <w:sz w:val="28"/>
          <w:szCs w:val="28"/>
        </w:rPr>
        <w:t>, Словакией, Украиной, Белоруссией, Литвой и Россией; кроме того, граничит с морскими акваториями (зонами) Дании и Швеции.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Около 2/3 территории на севере и в центре страны занимает Польская низменность. На севере –Балтийская гряда, на юге и юго-востоке – </w:t>
      </w:r>
      <w:proofErr w:type="spellStart"/>
      <w:r w:rsidRPr="00017907">
        <w:rPr>
          <w:rFonts w:ascii="Times New Roman" w:hAnsi="Times New Roman" w:cs="Times New Roman"/>
          <w:iCs/>
          <w:sz w:val="28"/>
          <w:szCs w:val="28"/>
        </w:rPr>
        <w:t>Малопольская</w:t>
      </w:r>
      <w:proofErr w:type="spellEnd"/>
      <w:r w:rsidRPr="00017907">
        <w:rPr>
          <w:rFonts w:ascii="Times New Roman" w:hAnsi="Times New Roman" w:cs="Times New Roman"/>
          <w:iCs/>
          <w:sz w:val="28"/>
          <w:szCs w:val="28"/>
        </w:rPr>
        <w:t> и </w:t>
      </w:r>
      <w:proofErr w:type="spellStart"/>
      <w:r w:rsidRPr="00017907">
        <w:rPr>
          <w:rFonts w:ascii="Times New Roman" w:hAnsi="Times New Roman" w:cs="Times New Roman"/>
          <w:iCs/>
          <w:sz w:val="28"/>
          <w:szCs w:val="28"/>
        </w:rPr>
        <w:t>Люблинская</w:t>
      </w:r>
      <w:proofErr w:type="spellEnd"/>
      <w:r w:rsidRPr="00017907">
        <w:rPr>
          <w:rFonts w:ascii="Times New Roman" w:hAnsi="Times New Roman" w:cs="Times New Roman"/>
          <w:iCs/>
          <w:sz w:val="28"/>
          <w:szCs w:val="28"/>
        </w:rPr>
        <w:t xml:space="preserve"> возвышенности, вдоль южной границы – </w:t>
      </w:r>
      <w:proofErr w:type="gramStart"/>
      <w:r w:rsidRPr="00017907">
        <w:rPr>
          <w:rFonts w:ascii="Times New Roman" w:hAnsi="Times New Roman" w:cs="Times New Roman"/>
          <w:iCs/>
          <w:sz w:val="28"/>
          <w:szCs w:val="28"/>
        </w:rPr>
        <w:t>Карпаты(</w:t>
      </w:r>
      <w:proofErr w:type="gramEnd"/>
      <w:r w:rsidRPr="00017907">
        <w:rPr>
          <w:rFonts w:ascii="Times New Roman" w:hAnsi="Times New Roman" w:cs="Times New Roman"/>
          <w:iCs/>
          <w:sz w:val="28"/>
          <w:szCs w:val="28"/>
        </w:rPr>
        <w:t>высшая точка 2499 м, гора </w:t>
      </w:r>
      <w:proofErr w:type="spellStart"/>
      <w:r w:rsidRPr="00017907">
        <w:rPr>
          <w:rFonts w:ascii="Times New Roman" w:hAnsi="Times New Roman" w:cs="Times New Roman"/>
          <w:iCs/>
          <w:sz w:val="28"/>
          <w:szCs w:val="28"/>
        </w:rPr>
        <w:t>Рысы</w:t>
      </w:r>
      <w:proofErr w:type="spellEnd"/>
      <w:r w:rsidRPr="00017907">
        <w:rPr>
          <w:rFonts w:ascii="Times New Roman" w:hAnsi="Times New Roman" w:cs="Times New Roman"/>
          <w:iCs/>
          <w:sz w:val="28"/>
          <w:szCs w:val="28"/>
        </w:rPr>
        <w:t> в Татрах) и Судеты. Крупные реки – Висла, Одра; густая речная сеть. Озера преимущественно на севере. Под лесом 28% территории.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Полезные ископаемые Польши: уголь, сера, железная руда, различные соли.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lastRenderedPageBreak/>
        <w:t>Верхняя Силезия – регион концентрации промышленного производства Польши общеевропейского значения.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Почти всю электроэнергию Польша вырабатывает на ТЭС.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/>
          <w:iCs/>
          <w:sz w:val="28"/>
          <w:szCs w:val="28"/>
        </w:rPr>
        <w:t>Ведущие отрасли обрабатывающей промышленности: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1.     Горнодобывающая.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2.     Машиностроение (Польша занимает одно из ведущих мест в мире по производству рыболовных судов, товарных и пассажирских вагонов, дорожных и строительных машин, станков, двигателей, электроники, промышленного оборудования и др.).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3.     Черная и цветная (крупное производство цинка) металлургия.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4.     Химическая (серная кислота, удобрения, фармацевтические, парфюмерно-косметические товары, фототовары).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5.     Текстильная (хлопчатобумажная, льняная, шерстяная).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6.     Швейная.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7.     Цементная.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8.     Производство фарфора и фаянса.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9.     Производство спортивных товаров (байдарки, яхты, палатки и др.).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10.   Производство мебели.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В Польше высокоразвитое сельское хозяйство. В сельском хозяйстве преобладает растениеводство. Главные зерновые культуры – рожь, пшеница, ячмень, овес.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Польша – крупный производитель сахарной свеклы (свыше 14 млн тонн в год), картофеля, капусты. Важное значение имеет экспорт яблок, клубники, малины, смородины, чеснока, лука.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Ведущая отрасль животноводства – свиноводство, молочно-мясное скотоводство, птицеводство (Польша – один из крупнейших в Европе поставщиков яиц), пчеловодство.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 </w:t>
      </w:r>
      <w:r w:rsidRPr="00017907">
        <w:rPr>
          <w:rFonts w:ascii="Times New Roman" w:hAnsi="Times New Roman" w:cs="Times New Roman"/>
          <w:b/>
          <w:bCs/>
          <w:iCs/>
          <w:sz w:val="28"/>
          <w:szCs w:val="28"/>
        </w:rPr>
        <w:t>Европейский союз</w:t>
      </w:r>
    </w:p>
    <w:p w:rsidR="00017907" w:rsidRPr="00017907" w:rsidRDefault="00017907" w:rsidP="0001790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2" w:anchor="mediaplayer" w:tooltip="Смотреть в видеоуроке" w:history="1">
        <w:r w:rsidRPr="00017907">
          <w:rPr>
            <w:rStyle w:val="a3"/>
            <w:rFonts w:ascii="Times New Roman" w:hAnsi="Times New Roman" w:cs="Times New Roman"/>
            <w:iCs/>
            <w:sz w:val="28"/>
            <w:szCs w:val="28"/>
          </w:rPr>
          <w:t>1. Введение. Общая характеристика</w:t>
        </w:r>
      </w:hyperlink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Европейский союз – яркий пример интеграции.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b/>
          <w:bCs/>
          <w:iCs/>
          <w:sz w:val="28"/>
          <w:szCs w:val="28"/>
        </w:rPr>
        <w:t>Европейский союз (ЕС) </w:t>
      </w:r>
      <w:r w:rsidRPr="00017907">
        <w:rPr>
          <w:rFonts w:ascii="Times New Roman" w:hAnsi="Times New Roman" w:cs="Times New Roman"/>
          <w:iCs/>
          <w:sz w:val="28"/>
          <w:szCs w:val="28"/>
        </w:rPr>
        <w:t xml:space="preserve">– экономическое и политическое объединение (интеграция), включающее в себя 28 европейских государств </w:t>
      </w:r>
      <w:proofErr w:type="gramStart"/>
      <w:r w:rsidRPr="00017907">
        <w:rPr>
          <w:rFonts w:ascii="Times New Roman" w:hAnsi="Times New Roman" w:cs="Times New Roman"/>
          <w:iCs/>
          <w:sz w:val="28"/>
          <w:szCs w:val="28"/>
        </w:rPr>
        <w:t>( с</w:t>
      </w:r>
      <w:proofErr w:type="gramEnd"/>
      <w:r w:rsidRPr="00017907">
        <w:rPr>
          <w:rFonts w:ascii="Times New Roman" w:hAnsi="Times New Roman" w:cs="Times New Roman"/>
          <w:iCs/>
          <w:sz w:val="28"/>
          <w:szCs w:val="28"/>
        </w:rPr>
        <w:t xml:space="preserve"> 2013 года).</w:t>
      </w:r>
    </w:p>
    <w:p w:rsidR="00017907" w:rsidRPr="00017907" w:rsidRDefault="00017907" w:rsidP="0001790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3" w:anchor="mediaplayer" w:tooltip="Смотреть в видеоуроке" w:history="1">
        <w:r w:rsidRPr="00017907">
          <w:rPr>
            <w:rStyle w:val="a3"/>
            <w:rFonts w:ascii="Times New Roman" w:hAnsi="Times New Roman" w:cs="Times New Roman"/>
            <w:iCs/>
            <w:sz w:val="28"/>
            <w:szCs w:val="28"/>
          </w:rPr>
          <w:t>2. Европейский союз: состав</w:t>
        </w:r>
      </w:hyperlink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/>
          <w:iCs/>
          <w:sz w:val="28"/>
          <w:szCs w:val="28"/>
        </w:rPr>
        <w:t>Состав: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1.     Австрия.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2.     Бельгия.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3.     Болгария.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4.     Великобритания.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5.     Венгрия.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6.     Германия.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7.     Греция.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8.     Дания.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9.     Ирландия.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10.   Испания.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11.   Италия.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12.   Кипр.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13.   Латвия.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14.   Литва.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15.   Люксембург.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16.   Мальта.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17.   Нидерланды.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18.   Польша.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19.   Португалия.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20.   Румыния.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21.   Словения.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22.   Словакия.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23.   Финляндия.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24.   Франция.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25.   Чехия.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26.   Швеция.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27.   Эстония.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lastRenderedPageBreak/>
        <w:t>28.   Хорватия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Европейский союз – уникальное международное образование: он сочетает признаки международной организации и государства, однако формально не является ни тем, ни другим. Союз не является субъектом международного публичного права, однако имеет полномочия на участие в международных отношениях и играет в них большую роль.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Первый шаг в сторону создания современного Евросоюза был сделан в 1951 г.: ФРГ, Бельгия, Нидерланды, Люксембург, Франция, Италия подписали договор об учреждении Европейского объединения угля и стали (ЕОУС), целью которого стало объединение европейских ресурсов по производству стали и угля, в силу данный договор вступил с июля 1952 года.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С целью углубления экономической интеграции те же шесть государств в 1957 г. учредили Европейское экономическое сообщество (ЕЭС, Общий рынок) и Европейское сообщество по атомной энергии (Евратом). Самым важным и широким по сфере компетенции из этих трех европейских сообществ являлось ЕЭС, так что в 1993 году оно было официально переименовано в Европейское сообщество (EC).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Процесс развития и превращения этих европейских сообществ в современный Европейский союз происходил путем, во-первых, передачи всё большего числа функций управления на наднациональный уровень и, во-вторых, увеличения числа участников интеграции.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Для вступления в Европейский союз страна-кандидат должна соответствовать Копенгагенским критериям, принятым в июне 1993 года на заседании Европейского совета в Копенгагене и утвержденным в декабре 1995 года на заседании Европейского совета в Мадриде. Критерии требуют, чтобы в государстве соблюдались демократические принципы, принципы свободы и уважения прав человека, а также принцип правового государства. Также в стране должна присутствовать конкурентоспособная рыночная экономика и должны признаваться общие правила и стандарты ЕС, включая приверженность целям политического, экономического и валютного союза.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В настоящий момент 5 стран имеют статус кандидата: Исландия, Македония, Сербия, Турция и Черногория.</w:t>
      </w:r>
    </w:p>
    <w:p w:rsidR="00017907" w:rsidRPr="00017907" w:rsidRDefault="00017907" w:rsidP="0001790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4" w:anchor="mediaplayer" w:tooltip="Смотреть в видеоуроке" w:history="1">
        <w:r w:rsidRPr="00017907">
          <w:rPr>
            <w:rStyle w:val="a3"/>
            <w:rFonts w:ascii="Times New Roman" w:hAnsi="Times New Roman" w:cs="Times New Roman"/>
            <w:iCs/>
            <w:sz w:val="28"/>
            <w:szCs w:val="28"/>
          </w:rPr>
          <w:t>3. Развитие и особенности Европейского союза</w:t>
        </w:r>
      </w:hyperlink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На начальном этапе существования группировки главной задачей являлось создание единого таможенного пространства и рынка товаров.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lastRenderedPageBreak/>
        <w:t>Позже страны Европы сделали шаги к созданию единого экономического, валютного, политического пространства.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В пределах организации, по сути, нет границ и затруднений для перемещения людей внутри Союза.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b/>
          <w:bCs/>
          <w:iCs/>
          <w:sz w:val="28"/>
          <w:szCs w:val="28"/>
        </w:rPr>
        <w:t>Шенгенское соглашение</w:t>
      </w:r>
      <w:r w:rsidRPr="00017907">
        <w:rPr>
          <w:rFonts w:ascii="Times New Roman" w:hAnsi="Times New Roman" w:cs="Times New Roman"/>
          <w:iCs/>
          <w:sz w:val="28"/>
          <w:szCs w:val="28"/>
        </w:rPr>
        <w:t> – соглашение об отмене паспортно-визового контроля на границах ряда государств Европейского союза, изначально подписанное 14 июня 1985 года европейскими государствами (Бельгией, Нидерландами, Люксембургом, Францией и Германией). Оно вступило в силу 26 марта 1995 года и прекратило существование 1 мая 1999 года, будучи замещено Шенгенским законодательством ЕС.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 wp14:anchorId="5E61CB44" wp14:editId="68BFD3CE">
            <wp:extent cx="5410200" cy="5362575"/>
            <wp:effectExtent l="0" t="0" r="0" b="9525"/>
            <wp:docPr id="10" name="Рисунок 10" descr="Карта Шенгенской з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а Шенгенской зон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 xml:space="preserve">Рис. 1. Карта Шенгенской зоны (зеленым отмечены страны-кандидаты на вхождение в состав зоны) </w:t>
      </w:r>
    </w:p>
    <w:p w:rsidR="00017907" w:rsidRPr="00017907" w:rsidRDefault="00017907" w:rsidP="0001790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6" w:anchor="mediaplayer" w:tooltip="Смотреть в видеоуроке" w:history="1">
        <w:r w:rsidRPr="00017907">
          <w:rPr>
            <w:rStyle w:val="a3"/>
            <w:rFonts w:ascii="Times New Roman" w:hAnsi="Times New Roman" w:cs="Times New Roman"/>
            <w:iCs/>
            <w:sz w:val="28"/>
            <w:szCs w:val="28"/>
          </w:rPr>
          <w:t>4. Структура институтов Европейского союза</w:t>
        </w:r>
      </w:hyperlink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lastRenderedPageBreak/>
        <w:t>Наиболее важными институтами Европейского союза являются Европейская комиссия, Совет Европейского союза, Европейский совет, Суд Европейского союза, Европейская счетная палата и Европейский центральный банк. Европейский парламент избирается каждые пять лет гражданами ЕС.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 wp14:anchorId="222D7974" wp14:editId="45991508">
            <wp:extent cx="5953125" cy="3350172"/>
            <wp:effectExtent l="0" t="0" r="0" b="3175"/>
            <wp:docPr id="11" name="Рисунок 11" descr=" Херман Ван Ромп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Херман Ван Ромпей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328" cy="335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 xml:space="preserve">Рис. 2. </w:t>
      </w:r>
      <w:proofErr w:type="spellStart"/>
      <w:r w:rsidRPr="00017907">
        <w:rPr>
          <w:rFonts w:ascii="Times New Roman" w:hAnsi="Times New Roman" w:cs="Times New Roman"/>
          <w:iCs/>
          <w:sz w:val="28"/>
          <w:szCs w:val="28"/>
        </w:rPr>
        <w:t>Херман</w:t>
      </w:r>
      <w:proofErr w:type="spellEnd"/>
      <w:r w:rsidRPr="00017907">
        <w:rPr>
          <w:rFonts w:ascii="Times New Roman" w:hAnsi="Times New Roman" w:cs="Times New Roman"/>
          <w:iCs/>
          <w:sz w:val="28"/>
          <w:szCs w:val="28"/>
        </w:rPr>
        <w:t xml:space="preserve"> Ван </w:t>
      </w:r>
      <w:proofErr w:type="spellStart"/>
      <w:r w:rsidRPr="00017907">
        <w:rPr>
          <w:rFonts w:ascii="Times New Roman" w:hAnsi="Times New Roman" w:cs="Times New Roman"/>
          <w:iCs/>
          <w:sz w:val="28"/>
          <w:szCs w:val="28"/>
        </w:rPr>
        <w:t>Ромпей</w:t>
      </w:r>
      <w:proofErr w:type="spellEnd"/>
      <w:r w:rsidRPr="00017907">
        <w:rPr>
          <w:rFonts w:ascii="Times New Roman" w:hAnsi="Times New Roman" w:cs="Times New Roman"/>
          <w:iCs/>
          <w:sz w:val="28"/>
          <w:szCs w:val="28"/>
        </w:rPr>
        <w:t xml:space="preserve"> – Председатель Европейского совета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Кроме этого на территории ЕС действуют Шенгенское законодательство, общая валюта, органы управления.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b/>
          <w:bCs/>
          <w:iCs/>
          <w:sz w:val="28"/>
          <w:szCs w:val="28"/>
        </w:rPr>
        <w:t>Европейский парламент </w:t>
      </w:r>
      <w:r w:rsidRPr="00017907">
        <w:rPr>
          <w:rFonts w:ascii="Times New Roman" w:hAnsi="Times New Roman" w:cs="Times New Roman"/>
          <w:iCs/>
          <w:sz w:val="28"/>
          <w:szCs w:val="28"/>
        </w:rPr>
        <w:t>– законодательный орган Европейского союза, напрямую избираемый гражданами государств – членов Союза. Вместе с Советом Европейского союза парламент образует двухпалатную законодательную ветвь власти ЕС и считается одним из самых влиятельных законодательных органов мира.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Политические центры Европейского союза: Брюссель (главный центр), Страсбург, Люксембург.</w:t>
      </w:r>
    </w:p>
    <w:p w:rsidR="00017907" w:rsidRPr="00017907" w:rsidRDefault="00017907" w:rsidP="0001790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8" w:anchor="mediaplayer" w:tooltip="Смотреть в видеоуроке" w:history="1">
        <w:r w:rsidRPr="00017907">
          <w:rPr>
            <w:rStyle w:val="a3"/>
            <w:rFonts w:ascii="Times New Roman" w:hAnsi="Times New Roman" w:cs="Times New Roman"/>
            <w:iCs/>
            <w:sz w:val="28"/>
            <w:szCs w:val="28"/>
          </w:rPr>
          <w:t>5. Символика Европейского союза</w:t>
        </w:r>
      </w:hyperlink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Гимном ЕС является ода «К радости»; флаг – синее полотнище с 15 золотыми звездами.</w:t>
      </w:r>
    </w:p>
    <w:p w:rsidR="00017907" w:rsidRPr="00017907" w:rsidRDefault="00017907" w:rsidP="0001790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9" w:anchor="mediaplayer" w:tooltip="Смотреть в видеоуроке" w:history="1">
        <w:r w:rsidRPr="00017907">
          <w:rPr>
            <w:rStyle w:val="a3"/>
            <w:rFonts w:ascii="Times New Roman" w:hAnsi="Times New Roman" w:cs="Times New Roman"/>
            <w:iCs/>
            <w:sz w:val="28"/>
            <w:szCs w:val="28"/>
          </w:rPr>
          <w:t>6. Экономика Европейского союза</w:t>
        </w:r>
      </w:hyperlink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 xml:space="preserve">С момента учреждения ЕС на территории всех государств-членов был создан единый рынок. На данный момент единую валюту используют 17 государств Союза, образуя еврозону. Союз, если рассматривать его как единую экономику, произвел в 2012 году валовой внутренний продукт в объеме 15,8 </w:t>
      </w:r>
      <w:r w:rsidRPr="00017907">
        <w:rPr>
          <w:rFonts w:ascii="Times New Roman" w:hAnsi="Times New Roman" w:cs="Times New Roman"/>
          <w:iCs/>
          <w:sz w:val="28"/>
          <w:szCs w:val="28"/>
        </w:rPr>
        <w:lastRenderedPageBreak/>
        <w:t>трлн международных долларов в расчете по паритету покупательной способности (16,45 трлн $ по номинальному значению), что составляет примерно 21% мирового объема производства. Это ставит экономику Союза на первое место в мире по номинальному значению ВВП и второе – по объему ВВП по ППС. Кроме того, Союз – крупнейший экспортер и самый большой импортер товаров и услуг.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В настоящее время во многих странах Европейского союза наблюдаются разного вида кризисы: финансовый, промышленный, долговой.</w:t>
      </w:r>
    </w:p>
    <w:p w:rsidR="00017907" w:rsidRPr="00017907" w:rsidRDefault="00017907" w:rsidP="00017907">
      <w:pPr>
        <w:rPr>
          <w:rFonts w:ascii="Times New Roman" w:hAnsi="Times New Roman" w:cs="Times New Roman"/>
          <w:iCs/>
          <w:sz w:val="28"/>
          <w:szCs w:val="28"/>
        </w:rPr>
      </w:pPr>
      <w:r w:rsidRPr="00017907">
        <w:rPr>
          <w:rFonts w:ascii="Times New Roman" w:hAnsi="Times New Roman" w:cs="Times New Roman"/>
          <w:iCs/>
          <w:sz w:val="28"/>
          <w:szCs w:val="28"/>
        </w:rPr>
        <w:t>ЕС имеет тесные экономические связи со многими странами и регионами мира.</w:t>
      </w:r>
    </w:p>
    <w:p w:rsidR="00141AA8" w:rsidRDefault="00017907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017907" w:rsidRPr="00017907" w:rsidRDefault="00017907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контурную карту нанесите страны Зарубежной Европы, обозначьте столицы.</w:t>
      </w:r>
    </w:p>
    <w:p w:rsidR="00141AA8" w:rsidRPr="00141AA8" w:rsidRDefault="00141AA8">
      <w:pPr>
        <w:rPr>
          <w:rFonts w:ascii="Times New Roman" w:hAnsi="Times New Roman" w:cs="Times New Roman"/>
          <w:sz w:val="28"/>
          <w:szCs w:val="28"/>
        </w:rPr>
      </w:pPr>
    </w:p>
    <w:sectPr w:rsidR="00141AA8" w:rsidRPr="0014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79"/>
    <w:rsid w:val="00017907"/>
    <w:rsid w:val="00141AA8"/>
    <w:rsid w:val="00167C79"/>
    <w:rsid w:val="00386D07"/>
    <w:rsid w:val="00653F46"/>
    <w:rsid w:val="00B45CF5"/>
    <w:rsid w:val="00B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22C9"/>
  <w15:chartTrackingRefBased/>
  <w15:docId w15:val="{F4E7E024-58F9-465B-A3C7-35632D1E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erneturok.ru/lesson/geografy/10-klass/bregionalnaya-harakteristika-mira-zarubezhnaya-evropab/yuzhnaya-evropa" TargetMode="External"/><Relationship Id="rId18" Type="http://schemas.openxmlformats.org/officeDocument/2006/relationships/hyperlink" Target="https://interneturok.ru/lesson/geografy/10-klass/bregionalnaya-harakteristika-mira-zarubezhnaya-evropab/vostochnaya-evropa" TargetMode="External"/><Relationship Id="rId26" Type="http://schemas.openxmlformats.org/officeDocument/2006/relationships/hyperlink" Target="https://interneturok.ru/lesson/geografy/10-klass/bregionalnaya-harakteristika-mira-zarubezhnaya-evropab/evropeyskiy-soyuz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s://interneturok.ru/lesson/geografy/10-klass/bregionalnaya-harakteristika-mira-zarubezhnaya-evropab/yuzhnaya-evropa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interneturok.ru/lesson/geografy/10-klass/bregionalnaya-harakteristika-mira-zarubezhnaya-evropab/vostochnaya-evropa" TargetMode="External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s://interneturok.ru/lesson/geografy/10-klass/bregionalnaya-harakteristika-mira-zarubezhnaya-evropab/vostochnaya-evropa" TargetMode="External"/><Relationship Id="rId29" Type="http://schemas.openxmlformats.org/officeDocument/2006/relationships/hyperlink" Target="https://interneturok.ru/lesson/geografy/10-klass/bregionalnaya-harakteristika-mira-zarubezhnaya-evropab/evropeyskiy-soyuz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regionalnaya-harakteristika-mira-zarubezhnaya-evropab/yuzhnaya-evropa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interneturok.ru/lesson/geografy/10-klass/bregionalnaya-harakteristika-mira-zarubezhnaya-evropab/evropeyskiy-soyu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urok.ru/lesson/geografy/10-klass/bregionalnaya-harakteristika-mira-zarubezhnaya-evropab/vostochnaya-evropa" TargetMode="External"/><Relationship Id="rId23" Type="http://schemas.openxmlformats.org/officeDocument/2006/relationships/hyperlink" Target="https://interneturok.ru/lesson/geografy/10-klass/bregionalnaya-harakteristika-mira-zarubezhnaya-evropab/evropeyskiy-soyuz" TargetMode="External"/><Relationship Id="rId28" Type="http://schemas.openxmlformats.org/officeDocument/2006/relationships/hyperlink" Target="https://interneturok.ru/lesson/geografy/10-klass/bregionalnaya-harakteristika-mira-zarubezhnaya-evropab/evropeyskiy-soyuz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s://interneturok.ru/lesson/geografy/10-klass/bregionalnaya-harakteristika-mira-zarubezhnaya-evropab/yuzhnaya-evropa" TargetMode="External"/><Relationship Id="rId9" Type="http://schemas.openxmlformats.org/officeDocument/2006/relationships/hyperlink" Target="https://interneturok.ru/lesson/geografy/10-klass/bregionalnaya-harakteristika-mira-zarubezhnaya-evropab/yuzhnaya-evropa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interneturok.ru/lesson/geografy/10-klass/bregionalnaya-harakteristika-mira-zarubezhnaya-evropab/evropeyskiy-soyuz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4724</Words>
  <Characters>26929</Characters>
  <Application>Microsoft Office Word</Application>
  <DocSecurity>0</DocSecurity>
  <Lines>224</Lines>
  <Paragraphs>63</Paragraphs>
  <ScaleCrop>false</ScaleCrop>
  <Company/>
  <LinksUpToDate>false</LinksUpToDate>
  <CharactersWithSpaces>31590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2020-04-17T01:26:00Z</dcterms:created>
  <dcterms:modified xsi:type="dcterms:W3CDTF">2020-06-08T18:36:00Z</dcterms:modified>
</cp:coreProperties>
</file>