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2BD8">
        <w:rPr>
          <w:rFonts w:ascii="Times New Roman" w:hAnsi="Times New Roman" w:cs="Times New Roman"/>
          <w:b/>
          <w:sz w:val="28"/>
          <w:szCs w:val="28"/>
        </w:rPr>
        <w:t>22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F02BD8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F02BD8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F02BD8">
        <w:rPr>
          <w:rFonts w:ascii="Times New Roman" w:hAnsi="Times New Roman" w:cs="Times New Roman"/>
          <w:b/>
          <w:sz w:val="24"/>
          <w:szCs w:val="24"/>
        </w:rPr>
        <w:t xml:space="preserve"> и технология перевозки грузов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F02BD8">
        <w:rPr>
          <w:color w:val="000000"/>
          <w:sz w:val="26"/>
          <w:szCs w:val="26"/>
        </w:rPr>
        <w:t>Перевозки различных типов грузов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F02BD8">
        <w:rPr>
          <w:sz w:val="26"/>
          <w:szCs w:val="26"/>
        </w:rPr>
        <w:t>видами перевозимых грузов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D8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02BD8">
        <w:rPr>
          <w:rFonts w:ascii="Times New Roman" w:hAnsi="Times New Roman" w:cs="Times New Roman"/>
          <w:color w:val="000000"/>
          <w:sz w:val="26"/>
          <w:szCs w:val="26"/>
        </w:rPr>
        <w:t>114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02BD8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3E1FDB">
        <w:rPr>
          <w:rFonts w:ascii="Times New Roman" w:hAnsi="Times New Roman" w:cs="Times New Roman"/>
          <w:color w:val="000000"/>
          <w:sz w:val="26"/>
          <w:szCs w:val="26"/>
        </w:rPr>
        <w:t xml:space="preserve">  регулируется</w:t>
      </w:r>
      <w:proofErr w:type="gramEnd"/>
      <w:r w:rsidR="003E1FDB">
        <w:rPr>
          <w:rFonts w:ascii="Times New Roman" w:hAnsi="Times New Roman" w:cs="Times New Roman"/>
          <w:color w:val="000000"/>
          <w:sz w:val="26"/>
          <w:szCs w:val="26"/>
        </w:rPr>
        <w:t xml:space="preserve"> перевозка крупногабаритных и тяжеловесных грузов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E24E86">
        <w:rPr>
          <w:rFonts w:ascii="Times New Roman" w:hAnsi="Times New Roman" w:cs="Times New Roman"/>
          <w:color w:val="000000"/>
          <w:sz w:val="26"/>
          <w:szCs w:val="26"/>
        </w:rPr>
        <w:t xml:space="preserve">Сформулируйте условия взаимодействия автомобильного транспорта с другими видами </w:t>
      </w:r>
      <w:proofErr w:type="gramStart"/>
      <w:r w:rsidR="00E24E86">
        <w:rPr>
          <w:rFonts w:ascii="Times New Roman" w:hAnsi="Times New Roman" w:cs="Times New Roman"/>
          <w:color w:val="000000"/>
          <w:sz w:val="26"/>
          <w:szCs w:val="26"/>
        </w:rPr>
        <w:t>транспорта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F1E9D">
        <w:rPr>
          <w:rFonts w:ascii="Times New Roman" w:hAnsi="Times New Roman" w:cs="Times New Roman"/>
          <w:color w:val="000000"/>
          <w:sz w:val="26"/>
          <w:szCs w:val="26"/>
        </w:rPr>
        <w:t>В чём заключается роль транспортно-экспедиционного обслуживания при доставке грузов?</w:t>
      </w:r>
    </w:p>
    <w:p w:rsidR="00B5428F" w:rsidRPr="00F54290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C8773B">
        <w:rPr>
          <w:rFonts w:ascii="Times New Roman" w:hAnsi="Times New Roman" w:cs="Times New Roman"/>
          <w:color w:val="000000"/>
          <w:sz w:val="26"/>
          <w:szCs w:val="26"/>
        </w:rPr>
        <w:t>Каковы основные элементы логистической транспортной системы?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3E1FDB"/>
    <w:rsid w:val="00443EB2"/>
    <w:rsid w:val="005C7865"/>
    <w:rsid w:val="005D182F"/>
    <w:rsid w:val="00844CAD"/>
    <w:rsid w:val="0086102D"/>
    <w:rsid w:val="0086549E"/>
    <w:rsid w:val="008F7D54"/>
    <w:rsid w:val="009565F3"/>
    <w:rsid w:val="00976392"/>
    <w:rsid w:val="00B5428F"/>
    <w:rsid w:val="00B91ED0"/>
    <w:rsid w:val="00C3288C"/>
    <w:rsid w:val="00C62C39"/>
    <w:rsid w:val="00C8773B"/>
    <w:rsid w:val="00CC6788"/>
    <w:rsid w:val="00CF1618"/>
    <w:rsid w:val="00D31C04"/>
    <w:rsid w:val="00D63A53"/>
    <w:rsid w:val="00E22227"/>
    <w:rsid w:val="00E24E86"/>
    <w:rsid w:val="00EF1E9D"/>
    <w:rsid w:val="00F02BD8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A3459-7926-481F-BD1E-7DEF4D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2020-03-22T11:21:00Z</dcterms:created>
  <dcterms:modified xsi:type="dcterms:W3CDTF">2020-05-20T09:25:00Z</dcterms:modified>
</cp:coreProperties>
</file>