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8C8" w:rsidRDefault="00B71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15.05.20. </w:t>
      </w:r>
      <w:r w:rsidR="000E66B3">
        <w:rPr>
          <w:rFonts w:ascii="Times New Roman" w:hAnsi="Times New Roman" w:cs="Times New Roman"/>
          <w:sz w:val="28"/>
          <w:szCs w:val="28"/>
        </w:rPr>
        <w:t>Биология</w:t>
      </w:r>
      <w:r w:rsidR="009E4E6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30 гр</w:t>
      </w:r>
      <w:r w:rsidR="000E66B3">
        <w:rPr>
          <w:rFonts w:ascii="Times New Roman" w:hAnsi="Times New Roman" w:cs="Times New Roman"/>
          <w:sz w:val="28"/>
          <w:szCs w:val="28"/>
        </w:rPr>
        <w:t>. Преподаватель Любимова О.В.</w:t>
      </w:r>
    </w:p>
    <w:p w:rsidR="00B71880" w:rsidRDefault="00B71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 17.05.20</w:t>
      </w:r>
    </w:p>
    <w:p w:rsidR="000E66B3" w:rsidRDefault="000E6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</w:t>
      </w:r>
    </w:p>
    <w:p w:rsidR="000E66B3" w:rsidRPr="000E66B3" w:rsidRDefault="00B71880" w:rsidP="000E66B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0E66B3" w:rsidRPr="000E66B3">
        <w:rPr>
          <w:rFonts w:ascii="Times New Roman" w:hAnsi="Times New Roman" w:cs="Times New Roman"/>
          <w:b/>
          <w:bCs/>
          <w:sz w:val="28"/>
          <w:szCs w:val="28"/>
        </w:rPr>
        <w:t>Учение Ламарка и Дарвина</w:t>
      </w:r>
    </w:p>
    <w:p w:rsidR="000E66B3" w:rsidRPr="000E66B3" w:rsidRDefault="000E66B3" w:rsidP="000E66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66B3">
        <w:rPr>
          <w:rFonts w:ascii="Times New Roman" w:hAnsi="Times New Roman" w:cs="Times New Roman"/>
          <w:b/>
          <w:bCs/>
          <w:sz w:val="28"/>
          <w:szCs w:val="28"/>
        </w:rPr>
        <w:t>Ламаркизм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В начале XIX века французским ученым, Жаном Батистом Ламарком было создано эволюционное учение, в основе которого лежит внутреннее присущее организмам стремление к совершенству. Эта теория тесно переплелась с идеями креационизма, самозарождения жизни, поэтому ее трудно уложить в рамки современной науки.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Ламарк придавал большое значение так называемым "упражнениям" и "</w:t>
      </w:r>
      <w:proofErr w:type="spellStart"/>
      <w:r w:rsidRPr="000E66B3">
        <w:rPr>
          <w:rFonts w:ascii="Times New Roman" w:hAnsi="Times New Roman" w:cs="Times New Roman"/>
          <w:sz w:val="28"/>
          <w:szCs w:val="28"/>
        </w:rPr>
        <w:t>неупражнениям</w:t>
      </w:r>
      <w:proofErr w:type="spellEnd"/>
      <w:r w:rsidRPr="000E66B3">
        <w:rPr>
          <w:rFonts w:ascii="Times New Roman" w:hAnsi="Times New Roman" w:cs="Times New Roman"/>
          <w:sz w:val="28"/>
          <w:szCs w:val="28"/>
        </w:rPr>
        <w:t>" органов, так как считал, что они передаются по наследству. То есть, говоря на ламаркистском языке: у жирафа длинная шея, потому что десятки поколений жирафов до него эту шею вытягивали - "упражняли".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86225"/>
            <wp:effectExtent l="0" t="0" r="0" b="9525"/>
            <wp:docPr id="7" name="Рисунок 7" descr="Ламарк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маркиз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Исходя из этой теории, органы, которыми животное усиленно пользуется, развиваются, а те, которые мало применяются, атрофируются и постепенно исчезают. Ламарк считал, что возникшие в органах изменения наследуются.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 xml:space="preserve">Если вы касались генетики, для вас должна быть очевидна ошибочность этих суждений. Разве могут изменения в соматических клетках наследоваться (на </w:t>
      </w:r>
      <w:r w:rsidRPr="000E66B3">
        <w:rPr>
          <w:rFonts w:ascii="Times New Roman" w:hAnsi="Times New Roman" w:cs="Times New Roman"/>
          <w:sz w:val="28"/>
          <w:szCs w:val="28"/>
        </w:rPr>
        <w:lastRenderedPageBreak/>
        <w:t>самом деле, у гидры при почковании могут, но у большинства животных это невозможно!). Только представьте: человек потерял на войне несколько пальцев руки, после войны у него рождается ребенок. Неужели можно предполагать, что и его ребенок родится без этих нескольких пальцев, которые отец потерял на войне?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Сейчас не вызывает сомнения, что потомству передается генетическая информация, лежащая в половых клетках (гаметах), но никак не в соматических.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00475"/>
            <wp:effectExtent l="0" t="0" r="0" b="9525"/>
            <wp:docPr id="6" name="Рисунок 6" descr="Стремление к совершенст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емление к совершенств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3" w:rsidRPr="000E66B3" w:rsidRDefault="000E66B3" w:rsidP="000E66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66B3">
        <w:rPr>
          <w:rFonts w:ascii="Times New Roman" w:hAnsi="Times New Roman" w:cs="Times New Roman"/>
          <w:b/>
          <w:bCs/>
          <w:sz w:val="28"/>
          <w:szCs w:val="28"/>
        </w:rPr>
        <w:t>Учение Дарвина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Возникновению учения Дарвина предшествовал ряд событий, о которых нельзя не упомянуть. Капитализм, начавшийся бурным развитием в первой половине XIX века в Англии, способствовал развитию промышленности и науки. Большие успехи делались естественными науками, учеными описывались новые виды животных и растений, селекционеры выводили новые породы и сорта.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И, конечно же, легендарное кругосветное путешествие Чарльза Дарвина на корабле "</w:t>
      </w:r>
      <w:proofErr w:type="spellStart"/>
      <w:r w:rsidRPr="000E66B3">
        <w:rPr>
          <w:rFonts w:ascii="Times New Roman" w:hAnsi="Times New Roman" w:cs="Times New Roman"/>
          <w:sz w:val="28"/>
          <w:szCs w:val="28"/>
        </w:rPr>
        <w:t>Бигль</w:t>
      </w:r>
      <w:proofErr w:type="spellEnd"/>
      <w:r w:rsidRPr="000E66B3">
        <w:rPr>
          <w:rFonts w:ascii="Times New Roman" w:hAnsi="Times New Roman" w:cs="Times New Roman"/>
          <w:sz w:val="28"/>
          <w:szCs w:val="28"/>
        </w:rPr>
        <w:t>" c 1831 по 1836 год, во время которого он сделал очень важные наблюдения. Это путешествие сыграло решающую роль в возникновении учения.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5" name="Рисунок 5" descr="Чарльз Дар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рльз Дарви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 xml:space="preserve">Во время путешествия Чарльз Дарвин заметил отличия между </w:t>
      </w:r>
      <w:proofErr w:type="spellStart"/>
      <w:r w:rsidRPr="000E66B3">
        <w:rPr>
          <w:rFonts w:ascii="Times New Roman" w:hAnsi="Times New Roman" w:cs="Times New Roman"/>
          <w:sz w:val="28"/>
          <w:szCs w:val="28"/>
        </w:rPr>
        <w:t>галапагосскими</w:t>
      </w:r>
      <w:proofErr w:type="spellEnd"/>
      <w:r w:rsidRPr="000E66B3">
        <w:rPr>
          <w:rFonts w:ascii="Times New Roman" w:hAnsi="Times New Roman" w:cs="Times New Roman"/>
          <w:sz w:val="28"/>
          <w:szCs w:val="28"/>
        </w:rPr>
        <w:t xml:space="preserve"> вьюрками, населяющими острова. У них имелись разнообразные формы клювов, что позволило им занять разные экологические ниши. Этот факт в дальнейшем позволит Чарльзу Дарвину сделать важнейший вывод о причинах расхождения признаков.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Свои эволюционные идеи Чарльз Дарвин сформулировал в труде "Происхождение видов путем естественного отбора", опубликованного в 1859 году.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752725"/>
            <wp:effectExtent l="0" t="0" r="0" b="9525"/>
            <wp:docPr id="4" name="Рисунок 4" descr="Формы клюва у галапагосских вьюр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ы клюва у галапагосских вьюр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Основными положениями теории Дарвина являются следующие:</w:t>
      </w:r>
    </w:p>
    <w:p w:rsidR="000E66B3" w:rsidRPr="000E66B3" w:rsidRDefault="000E66B3" w:rsidP="000E66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lastRenderedPageBreak/>
        <w:t>Основа эволюционного процесса - наследственная изменчивость</w:t>
      </w:r>
    </w:p>
    <w:p w:rsidR="000E66B3" w:rsidRPr="000E66B3" w:rsidRDefault="000E66B3" w:rsidP="000E66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Каждый вид способен к неограниченному размножению, однако ограниченность жизненных ресурсов препятствует этой способности</w:t>
      </w:r>
    </w:p>
    <w:p w:rsidR="000E66B3" w:rsidRPr="000E66B3" w:rsidRDefault="000E66B3" w:rsidP="000E66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Главные движущие силы эволюции - борьба за существование и естественный отбор, материал для которых поставляет наследственная изменчивость (новые признаки у особей). В результате выживают наиболее приспособленные особи.</w:t>
      </w:r>
    </w:p>
    <w:p w:rsidR="000E66B3" w:rsidRPr="000E66B3" w:rsidRDefault="000E66B3" w:rsidP="000E66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В результате естественного отбора приспособленные особи выживают, размножаются и таким образом накапливают приспособительные признаки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Именно в результате накопления особями таких различий, возникают новые виды, отличающиеся друг от друга по строению, физиологии и пр. Этим можно объяснить разнообразие форм клювов у вьюрков, на которые обратил внимание Дарвин.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200400"/>
            <wp:effectExtent l="0" t="0" r="0" b="0"/>
            <wp:docPr id="3" name="Рисунок 3" descr="Форма клюва вьюр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а клюва вьюр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Многие ошибочно приписывают фразу "Человек произошел от обезьяны" Дарвину, это не совсем верно. Лучше всего в этом вопросе дать слово самому Дарвину: "Так как человек, с генеалогической точки зрения, принадлежит к узконосым обезьянам Старого Света, то мы должны заключить, сколько бы ни протестовала наша гордость против подобного вывода, что наши древние родоначальники должны быть отнесены к этому семейству. Мы не должны, однако, впасть в другую ошибку, предполагая, что древний родоначальник всего обезьяньего рода, не исключая и человека, был тождественен или даже близко сходен с какой-либо из ныне существующих обезьян."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lastRenderedPageBreak/>
        <w:t>Очевидно, Дарвин не считал, что человек произошел от обезьяны. В его словах мы видим лишь указание на общего предка человека и обезьяны, не более. Дарвин - уникальный гений своего времени, сумевший собрать разрозненные факты и привести их к общей концепции. Его теория постепенно была принята большинством ученых, даже католическая церковь не решилась предать его анафеме.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1943100"/>
            <wp:effectExtent l="0" t="0" r="0" b="0"/>
            <wp:docPr id="2" name="Рисунок 2" descr="Эволюц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волюция челове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B3" w:rsidRPr="000E66B3" w:rsidRDefault="000E66B3" w:rsidP="000E66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66B3">
        <w:rPr>
          <w:rFonts w:ascii="Times New Roman" w:hAnsi="Times New Roman" w:cs="Times New Roman"/>
          <w:b/>
          <w:bCs/>
          <w:sz w:val="28"/>
          <w:szCs w:val="28"/>
        </w:rPr>
        <w:t>Синтетическая теория эволюции (СТЭ)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Какая же из многих теорий эволюции принята на сегодняшний день в научном сообществе? Как вы уже догадались, это - синтетическая теория эволюции, которая включает не только дарвинизм, но и генетику, систематику, палеонтологию.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Я должен предупредить вас, что некоторые термины, скорее всего, окажутся новыми. Обязательно вернитесь к эволюционным теориям, когда тщательно освоите генетику и научитесь решать генетические задачи, тогда вам откроются эти теории во всей своей красе.</w:t>
      </w:r>
    </w:p>
    <w:p w:rsidR="000E66B3" w:rsidRPr="000E66B3" w:rsidRDefault="000E66B3" w:rsidP="000E66B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Элементарная единица эволюции - популяция</w:t>
      </w:r>
    </w:p>
    <w:p w:rsidR="000E66B3" w:rsidRPr="000E66B3" w:rsidRDefault="000E66B3" w:rsidP="000E66B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 xml:space="preserve">Мутации и </w:t>
      </w:r>
      <w:proofErr w:type="spellStart"/>
      <w:r w:rsidRPr="000E66B3">
        <w:rPr>
          <w:rFonts w:ascii="Times New Roman" w:hAnsi="Times New Roman" w:cs="Times New Roman"/>
          <w:sz w:val="28"/>
          <w:szCs w:val="28"/>
        </w:rPr>
        <w:t>рекомбинативная</w:t>
      </w:r>
      <w:proofErr w:type="spellEnd"/>
      <w:r w:rsidRPr="000E66B3">
        <w:rPr>
          <w:rFonts w:ascii="Times New Roman" w:hAnsi="Times New Roman" w:cs="Times New Roman"/>
          <w:sz w:val="28"/>
          <w:szCs w:val="28"/>
        </w:rPr>
        <w:t xml:space="preserve"> изменчивость служат основным материалом для эволюции</w:t>
      </w:r>
    </w:p>
    <w:p w:rsidR="000E66B3" w:rsidRPr="000E66B3" w:rsidRDefault="000E66B3" w:rsidP="000E66B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Ненаправленными, случайными факторами эволюции являются мутации, волны численности</w:t>
      </w:r>
    </w:p>
    <w:p w:rsidR="000E66B3" w:rsidRPr="000E66B3" w:rsidRDefault="000E66B3" w:rsidP="000E66B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Единственный направленный фактор эволюции - естественный отбор</w:t>
      </w:r>
    </w:p>
    <w:p w:rsidR="000E66B3" w:rsidRPr="000E66B3" w:rsidRDefault="000E66B3" w:rsidP="000E66B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Эволюция носит дивергентный характер: от одного таксона может произойти несколько дочерних, при этом каждый вид имеет одну единственную предковую популяцию</w:t>
      </w:r>
    </w:p>
    <w:p w:rsidR="000E66B3" w:rsidRPr="000E66B3" w:rsidRDefault="000E66B3" w:rsidP="000E66B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t>Эволюция носит постепенный характер. Видообразование представляет собой последовательное превращение одной популяции в другую</w:t>
      </w:r>
    </w:p>
    <w:p w:rsidR="000E66B3" w:rsidRP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sz w:val="28"/>
          <w:szCs w:val="28"/>
        </w:rPr>
        <w:lastRenderedPageBreak/>
        <w:t xml:space="preserve">В СТЭ авторы стремились обобщить все открытые генетикой факты и связать их с дарвинизмом. Большой вклад в создание СТЭ внесли </w:t>
      </w:r>
      <w:proofErr w:type="spellStart"/>
      <w:r w:rsidRPr="000E66B3">
        <w:rPr>
          <w:rFonts w:ascii="Times New Roman" w:hAnsi="Times New Roman" w:cs="Times New Roman"/>
          <w:sz w:val="28"/>
          <w:szCs w:val="28"/>
        </w:rPr>
        <w:t>Северцов</w:t>
      </w:r>
      <w:proofErr w:type="spellEnd"/>
      <w:r w:rsidRPr="000E66B3">
        <w:rPr>
          <w:rFonts w:ascii="Times New Roman" w:hAnsi="Times New Roman" w:cs="Times New Roman"/>
          <w:sz w:val="28"/>
          <w:szCs w:val="28"/>
        </w:rPr>
        <w:t xml:space="preserve"> А.Н. и Шмальгаузен И.И.</w:t>
      </w:r>
    </w:p>
    <w:p w:rsidR="000E66B3" w:rsidRDefault="000E66B3" w:rsidP="000E66B3">
      <w:pPr>
        <w:rPr>
          <w:rFonts w:ascii="Times New Roman" w:hAnsi="Times New Roman" w:cs="Times New Roman"/>
          <w:sz w:val="28"/>
          <w:szCs w:val="28"/>
        </w:rPr>
      </w:pPr>
      <w:r w:rsidRPr="000E6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52825"/>
            <wp:effectExtent l="0" t="0" r="0" b="9525"/>
            <wp:docPr id="1" name="Рисунок 1" descr="Северцов А.Н. и Шмальгаузен И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верцов А.Н. и Шмальгаузен И.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974826">
        <w:rPr>
          <w:rFonts w:ascii="Times New Roman" w:hAnsi="Times New Roman" w:cs="Times New Roman"/>
          <w:b/>
          <w:bCs/>
          <w:sz w:val="28"/>
          <w:szCs w:val="28"/>
        </w:rPr>
        <w:t>Доказательства эволюции</w:t>
      </w:r>
    </w:p>
    <w:p w:rsidR="00974826" w:rsidRPr="00974826" w:rsidRDefault="00974826" w:rsidP="009748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4826">
        <w:rPr>
          <w:rFonts w:ascii="Times New Roman" w:hAnsi="Times New Roman" w:cs="Times New Roman"/>
          <w:b/>
          <w:bCs/>
          <w:sz w:val="28"/>
          <w:szCs w:val="28"/>
        </w:rPr>
        <w:t>Пути эволюции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В своих работах советский ученый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Северцов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А.Н. выделил понятия биологического прогресса и регресса.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Биологический прогресс подразумевает победу вида в борьбе за существование. Биологический прогресс характеризуется следующими признаками:</w:t>
      </w:r>
    </w:p>
    <w:p w:rsidR="00974826" w:rsidRPr="00974826" w:rsidRDefault="00974826" w:rsidP="0097482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Численность вида увеличивается</w:t>
      </w:r>
    </w:p>
    <w:p w:rsidR="00974826" w:rsidRPr="00974826" w:rsidRDefault="00974826" w:rsidP="0097482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Ареал расширяется</w:t>
      </w:r>
    </w:p>
    <w:p w:rsidR="00974826" w:rsidRPr="00974826" w:rsidRDefault="00974826" w:rsidP="0097482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Смертность особей уменьшается</w:t>
      </w:r>
    </w:p>
    <w:p w:rsidR="00974826" w:rsidRPr="00974826" w:rsidRDefault="00974826" w:rsidP="0097482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Рождаемость увеличивается</w:t>
      </w:r>
    </w:p>
    <w:p w:rsidR="00974826" w:rsidRPr="00974826" w:rsidRDefault="00974826" w:rsidP="0097482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Происходит процветание вида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Основными направлениями биологического прогресса являются:</w:t>
      </w:r>
    </w:p>
    <w:p w:rsidR="00974826" w:rsidRPr="00974826" w:rsidRDefault="00974826" w:rsidP="0097482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Ароморфоз (греч.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airomorphosis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— поднимаю форму)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Ароморфоз представляет собой прогрессивное эволюционное преобразование, повышающее уровень организации организмов. В </w:t>
      </w:r>
      <w:r w:rsidRPr="00974826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ароморфоза становится возможным освоение новых, ранее недоступных для жизни, территорий. К примеру,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птиц позволила им заселить места с холодным климатом.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3162300"/>
            <wp:effectExtent l="0" t="0" r="0" b="0"/>
            <wp:docPr id="20" name="Рисунок 20" descr="Пример ароморфоза - теплокровность у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 ароморфоза - теплокровность у птиц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Идиоадаптация (греч.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ídios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— свой, своеобразный, особый)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Идиоадаптация подразумевает незначительные, частные изменения в строении и функциях организма, которые помогают приспособиться к условиям среды обитания. Идиоадаптации существенно не повышают уровень организации.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3286125"/>
            <wp:effectExtent l="0" t="0" r="0" b="9525"/>
            <wp:docPr id="19" name="Рисунок 19" descr="Пример идиоадаптации - ротовые аппараты насеко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 идиоадаптации - ротовые аппараты насекомы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Общая дегенерация (лат.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degenero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- вырождаться, перерождаться)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t>Общей дегенерацией называют упрощение организации, которое заключается в утрате отдельных органов и систем органов. У многих этот пункт вызывает внутреннее противоречие: как общая дегенерация может относиться к биологическому прогрессу?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На самом деле, если орган или система органов не нужна организму в его условиях обитания - то зачем она? Эта система может исчезнуть и освободить место для других, более полезных в данных условиях, органов.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У многих паразитов отсутствуют различные органы, к примеру, у ленточных червей нет пищеварительной системы. А зачем она им, когда пища в кишке, где они обитают, уже переварена и расщеплена организмом хозяина?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3171825"/>
            <wp:effectExtent l="0" t="0" r="0" b="9525"/>
            <wp:docPr id="18" name="Рисунок 18" descr="Пример общей дегенерации - отсутствие пищеварительной системы у ленточных чер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 общей дегенерации - отсутствие пищеварительной системы у ленточных черв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Биологический регресс характеризуется признаками, противоположными биологическому прогрессу:</w:t>
      </w:r>
    </w:p>
    <w:p w:rsidR="00974826" w:rsidRPr="00974826" w:rsidRDefault="00974826" w:rsidP="009748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Численность вида уменьшается</w:t>
      </w:r>
    </w:p>
    <w:p w:rsidR="00974826" w:rsidRPr="00974826" w:rsidRDefault="00974826" w:rsidP="009748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Ареал сужается</w:t>
      </w:r>
    </w:p>
    <w:p w:rsidR="00974826" w:rsidRPr="00974826" w:rsidRDefault="00974826" w:rsidP="009748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Смертность особей возрастает</w:t>
      </w:r>
    </w:p>
    <w:p w:rsidR="00974826" w:rsidRPr="00974826" w:rsidRDefault="00974826" w:rsidP="009748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Рождаемость уменьшается</w:t>
      </w:r>
    </w:p>
    <w:p w:rsidR="00974826" w:rsidRPr="00974826" w:rsidRDefault="00974826" w:rsidP="009748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Происходит вымирание вида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Главная причина биологического регресса в том, что скорость эволюции вида отстает от скорости изменения внешней среды, эволюции других видов: это несоответствие снижает приспособленность организмов. Часто деятельность человека молниеносно меняет окружающую среду: далеко не все виды могут приспособиться к этому, происходит вымирание.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15000" cy="2895600"/>
            <wp:effectExtent l="0" t="0" r="0" b="0"/>
            <wp:docPr id="17" name="Рисунок 17" descr="Биологический рег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ологический регрес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4826">
        <w:rPr>
          <w:rFonts w:ascii="Times New Roman" w:hAnsi="Times New Roman" w:cs="Times New Roman"/>
          <w:b/>
          <w:bCs/>
          <w:sz w:val="28"/>
          <w:szCs w:val="28"/>
        </w:rPr>
        <w:t>Сравнительно-анатомические доказательства эволюции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Изучение строения органов и их эволюционных изменений у различных групп организмов является основой выявления сравнительно-анатомических доказательств эволюции. Яркими примерами анатомических доказательств эволюции являются гомологичные и аналогичные органы.</w:t>
      </w:r>
    </w:p>
    <w:p w:rsidR="00974826" w:rsidRPr="00974826" w:rsidRDefault="00974826" w:rsidP="0097482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Гомологичные органы (гомология, от греч.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homo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>(s) — равный, одинаковый)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Такие органы развиваются из одних и тех же зародышевых листков, имеют общий план строения, но выполняют разные функции. Это связано с тем, что животные освоили разные среды обитания, из-за чего происходит дивергенция (лат.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divergo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- отклоняюсь) - расхождение признаков у первоначально близких животных в ходе эволюции.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74826">
        <w:rPr>
          <w:rFonts w:ascii="Times New Roman" w:hAnsi="Times New Roman" w:cs="Times New Roman"/>
          <w:sz w:val="28"/>
          <w:szCs w:val="28"/>
        </w:rPr>
        <w:t>Гомологичны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между собой скелеты конечностей различных классов позвоночных: рука - ласт - крыло птицы, колючки кактуса - усики гороха - листья растений.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15000" cy="2914650"/>
            <wp:effectExtent l="0" t="0" r="0" b="0"/>
            <wp:docPr id="16" name="Рисунок 16" descr="Гомологичные орг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мологичные орган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Аналогичные органы (греч.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análogos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— соответственный)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Аналогичные органы развиваются из разных зародышевых листков, имеют различное строение, но выполняют схожие функции. Такое сходство возникает в результате приспособления к одним и тем же условиям среды, из-за чего происходит конвергенция (лат.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convergo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- сближаю) - схождение признаков у неблизкородственных видов в ходе эволюции.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Аналогичными органами являются крыло птицы - крыло бабочки, глаз человека - глаз кальмара, усики винограда - усики гороха, жабры рака - жабры рыбы.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00600" cy="2038350"/>
            <wp:effectExtent l="0" t="0" r="0" b="0"/>
            <wp:docPr id="15" name="Рисунок 15" descr="Аналогичные орг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алогичные орга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В строении нынешних животных можно найти признаки древних предковых форм, которые также свидетельствуют об эволюции. Сейчас мы обсудим рудименты и атавизмы.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Рудименты (лат.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rudimentum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— зачаток) - органы, которые в ходе эволюции утратили свое функциональное значение. Они сохраняются в течение всей жизни и в норме обнаруживаются у человека и животных.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t>У человека к рудиментарным органам относятся: зубы мудрости, копчик, ушные мышцы, аппендикс (червеобразный отросток), третье веко (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эпикантус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>).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86350" cy="3057525"/>
            <wp:effectExtent l="0" t="0" r="0" b="9525"/>
            <wp:docPr id="14" name="Рисунок 14" descr="Руди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димен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Атавизмы (лат.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atavus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— отдалённый предок) - случаи проявления у отдельных особей признаков дальних предков. Атавизмы сугубо индивидуальны и не являются нормой. Они также являются доказательством эволюции.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У человека атавизмами могут являться хвост, волосатое тело, добавочные молочные железы,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незаращение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перегородки.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628900"/>
            <wp:effectExtent l="0" t="0" r="0" b="0"/>
            <wp:docPr id="13" name="Рисунок 13" descr="Атавиз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тавизм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4826">
        <w:rPr>
          <w:rFonts w:ascii="Times New Roman" w:hAnsi="Times New Roman" w:cs="Times New Roman"/>
          <w:b/>
          <w:bCs/>
          <w:sz w:val="28"/>
          <w:szCs w:val="28"/>
        </w:rPr>
        <w:t>Переходные формы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Переходные формы свидетельствуют о филогенетической преемственности, соединяя в своем строении черты высших и низших классов. Они - наглядное, живое доказательство эволюции.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t>Такими формами являются, к примеру, утконос и ехидна из класса млекопитающих. При многих признаках млекопитающих, они откладывают яйца, тем самым подтверждают родство млекопитающих с пресмыкающимися.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0000" cy="2857500"/>
            <wp:effectExtent l="0" t="0" r="0" b="0"/>
            <wp:docPr id="12" name="Рисунок 12" descr="Утко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тконо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4826">
        <w:rPr>
          <w:rFonts w:ascii="Times New Roman" w:hAnsi="Times New Roman" w:cs="Times New Roman"/>
          <w:b/>
          <w:bCs/>
          <w:sz w:val="28"/>
          <w:szCs w:val="28"/>
        </w:rPr>
        <w:t>Эмбриологические доказательства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Эмбриология (греч.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embryon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- зародыш) - раздел биологии, изучающий строение эмбрионов. Только вдумайтесь: на этапе эмбриона, через который мы с вами успешно прошли, у нас можно было найти закладку жаберных дуг, которые существуют непродолжительное время, после чего исчезают.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А у рыб, например, жаберные дуги не исчезают - из них развиваются жабры.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52925" cy="3486150"/>
            <wp:effectExtent l="0" t="0" r="9525" b="0"/>
            <wp:docPr id="11" name="Рисунок 11" descr="Жаберные дуги зарод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аберные дуги зародыш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t>Немецкие ученые Ф. Мюллер и Э. Геккель во второй половине XIX века сформулировали биогенетический закон, гласящий, что онтогенез (индивидуальное развитие) каждой особи есть краткое и быстрое повторение филогенеза (исторического развития вида).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Биогенетический закон Мюллера-Геккеля объясняет повторение этапов (на стадии зародыша), которые были свойственны нашим далеким предкам. Таким образом, мы проходим их этапы, но, не останавливаясь на них, двигаемся дальше к более совершенным этапам.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У головастиков лягушек развивается плавник, есть жабры - это наглядное повторение признаков, которые характерны для их предков - рыб.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4657725"/>
            <wp:effectExtent l="0" t="0" r="0" b="9525"/>
            <wp:docPr id="10" name="Рисунок 10" descr="Биогенетический закон Геккеля-Мюл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иогенетический закон Геккеля-Мюлле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Карл Бэр сформулировал закон зародышевого сходства, который гласит, что на ранних стадиях развития зародыши позвоночных животных настолько похожи друг на друга, что практически не различимы между собой. Это также указывает и подтверждает единство происхождения животного мира.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38750" cy="4686300"/>
            <wp:effectExtent l="0" t="0" r="0" b="0"/>
            <wp:docPr id="9" name="Рисунок 9" descr="Закон зародышевого сходства Карла Бэ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он зародышевого сходства Карла Бэ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Pr="00974826" w:rsidRDefault="00974826" w:rsidP="009748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4826">
        <w:rPr>
          <w:rFonts w:ascii="Times New Roman" w:hAnsi="Times New Roman" w:cs="Times New Roman"/>
          <w:b/>
          <w:bCs/>
          <w:sz w:val="28"/>
          <w:szCs w:val="28"/>
        </w:rPr>
        <w:t>Палеонтологические доказательства эволюции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 xml:space="preserve">Палеонтология (греч. </w:t>
      </w:r>
      <w:proofErr w:type="spellStart"/>
      <w:r w:rsidRPr="00974826">
        <w:rPr>
          <w:rFonts w:ascii="Times New Roman" w:hAnsi="Times New Roman" w:cs="Times New Roman"/>
          <w:sz w:val="28"/>
          <w:szCs w:val="28"/>
        </w:rPr>
        <w:t>palaios</w:t>
      </w:r>
      <w:proofErr w:type="spellEnd"/>
      <w:r w:rsidRPr="00974826">
        <w:rPr>
          <w:rFonts w:ascii="Times New Roman" w:hAnsi="Times New Roman" w:cs="Times New Roman"/>
          <w:sz w:val="28"/>
          <w:szCs w:val="28"/>
        </w:rPr>
        <w:t xml:space="preserve"> – древний) изучает ископаемые останки вымерших животных, их сходства и различия с ныне живущими видами. Сопоставляя друг с другом ископаемые останки разных геологических эпох, можно </w:t>
      </w:r>
      <w:proofErr w:type="gramStart"/>
      <w:r w:rsidRPr="00974826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Pr="00974826">
        <w:rPr>
          <w:rFonts w:ascii="Times New Roman" w:hAnsi="Times New Roman" w:cs="Times New Roman"/>
          <w:sz w:val="28"/>
          <w:szCs w:val="28"/>
        </w:rPr>
        <w:t xml:space="preserve"> как происходила эволюция различных видов животных и растений.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t>В результате таких исследований иногда удается открыть переходные формы, а иногда - целые филогенетические ряды, то есть совокупность последовательно сменяющих друг друга форм одного вида. Так, к примеру, был открыт филогенетический ряд лошади.</w:t>
      </w:r>
    </w:p>
    <w:p w:rsidR="00974826" w:rsidRPr="00974826" w:rsidRDefault="00974826" w:rsidP="00974826">
      <w:pPr>
        <w:rPr>
          <w:rFonts w:ascii="Times New Roman" w:hAnsi="Times New Roman" w:cs="Times New Roman"/>
          <w:sz w:val="28"/>
          <w:szCs w:val="28"/>
        </w:rPr>
      </w:pPr>
      <w:r w:rsidRPr="0097482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38750" cy="3333750"/>
            <wp:effectExtent l="0" t="0" r="0" b="0"/>
            <wp:docPr id="8" name="Рисунок 8" descr="Филогенетический ряд лош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логенетический ряд лошад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6" w:rsidRDefault="00974826" w:rsidP="000E6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</w:t>
      </w:r>
    </w:p>
    <w:p w:rsidR="00974826" w:rsidRPr="000E66B3" w:rsidRDefault="00974826" w:rsidP="000E6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Выпишите определения из данных лекций.</w:t>
      </w:r>
    </w:p>
    <w:p w:rsidR="000E66B3" w:rsidRPr="000E66B3" w:rsidRDefault="000E66B3">
      <w:pPr>
        <w:rPr>
          <w:rFonts w:ascii="Times New Roman" w:hAnsi="Times New Roman" w:cs="Times New Roman"/>
          <w:sz w:val="28"/>
          <w:szCs w:val="28"/>
        </w:rPr>
      </w:pPr>
    </w:p>
    <w:sectPr w:rsidR="000E66B3" w:rsidRPr="000E6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91AA7"/>
    <w:multiLevelType w:val="multilevel"/>
    <w:tmpl w:val="6A5CA8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FA54474"/>
    <w:multiLevelType w:val="multilevel"/>
    <w:tmpl w:val="A2C4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2A76AD"/>
    <w:multiLevelType w:val="multilevel"/>
    <w:tmpl w:val="2D22C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203377"/>
    <w:multiLevelType w:val="multilevel"/>
    <w:tmpl w:val="2F6C8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3325C5"/>
    <w:multiLevelType w:val="multilevel"/>
    <w:tmpl w:val="6D0492B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5A5A1A"/>
    <w:multiLevelType w:val="multilevel"/>
    <w:tmpl w:val="A92A1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AF"/>
    <w:rsid w:val="000E66B3"/>
    <w:rsid w:val="003B68C8"/>
    <w:rsid w:val="00974826"/>
    <w:rsid w:val="009E4E6A"/>
    <w:rsid w:val="00B71880"/>
    <w:rsid w:val="00C3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6EF81"/>
  <w15:chartTrackingRefBased/>
  <w15:docId w15:val="{72B8A419-FD06-4DCE-865D-6CDF4C60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12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71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5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7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43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812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4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027">
          <w:marLeft w:val="0"/>
          <w:marRight w:val="0"/>
          <w:marTop w:val="225"/>
          <w:marBottom w:val="22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997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66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6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48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30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988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5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663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64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3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3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924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2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36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737">
          <w:marLeft w:val="0"/>
          <w:marRight w:val="0"/>
          <w:marTop w:val="225"/>
          <w:marBottom w:val="22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1870</Words>
  <Characters>10664</Characters>
  <Application>Microsoft Office Word</Application>
  <DocSecurity>0</DocSecurity>
  <Lines>88</Lines>
  <Paragraphs>25</Paragraphs>
  <ScaleCrop>false</ScaleCrop>
  <Company/>
  <LinksUpToDate>false</LinksUpToDate>
  <CharactersWithSpaces>12509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2020-04-28T13:50:00Z</dcterms:created>
  <dcterms:modified xsi:type="dcterms:W3CDTF">2020-05-14T15:10:00Z</dcterms:modified>
</cp:coreProperties>
</file>