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B163B4">
              <w:t>9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8497A">
              <w:t>4</w:t>
            </w:r>
            <w:r w:rsidR="00AD245E">
              <w:t>2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6F565E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AD245E">
              <w:t>«</w:t>
            </w:r>
            <w:r w:rsidR="00B163B4">
              <w:rPr>
                <w:rFonts w:eastAsia="Calibri"/>
                <w:bCs/>
              </w:rPr>
              <w:t>Другие войска, их состав и предназначение с учетом концепции государственной политики РФ по военному строительству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B163B4" w:rsidP="00D41703">
            <w:r>
              <w:t>Прочитать материал и выполнить краткий доклад в конце текста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B163B4" w:rsidP="00D41703">
            <w:r>
              <w:t>30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B163B4" w:rsidRDefault="00B163B4" w:rsidP="00B163B4">
      <w:pPr>
        <w:jc w:val="center"/>
        <w:rPr>
          <w:rFonts w:eastAsia="Calibri"/>
          <w:b/>
        </w:rPr>
      </w:pPr>
      <w:r w:rsidRPr="00D1423A">
        <w:rPr>
          <w:rFonts w:eastAsia="Calibri"/>
          <w:b/>
        </w:rPr>
        <w:t>Другие войска, их состав и предназначение с учетом концепции государственной политики РФ по военному строительству</w:t>
      </w:r>
    </w:p>
    <w:p w:rsidR="00B163B4" w:rsidRDefault="00B163B4" w:rsidP="00B163B4">
      <w:pPr>
        <w:jc w:val="center"/>
        <w:rPr>
          <w:rFonts w:eastAsia="Calibri"/>
          <w:b/>
        </w:rPr>
      </w:pP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Другие войска не входят в состав Вооруженных Сил Российской Федерации, но вместе с ними обеспечивают выполнение задач, связанных с обороной государства. К этим войскам относятся пограничные войска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Российской Федерации.</w:t>
      </w:r>
    </w:p>
    <w:p w:rsidR="00B163B4" w:rsidRPr="00AC1FBE" w:rsidRDefault="00B163B4" w:rsidP="00B163B4">
      <w:pPr>
        <w:shd w:val="clear" w:color="auto" w:fill="FDFEFF"/>
        <w:jc w:val="both"/>
      </w:pP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ПОГРАНИЧНЫЕ ВОЙСКА ФЕДЕРАЛЬНОЙ СЛУЖБЫ БЕЗОПАСНОСТИ РОССИЙСКОЙ ФЕДЕРАЦИИ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Пограничные войска предназначены для защиты и охраны Государственной границы Российской Федерации, охраны внутренних морских вод, территориального моря, исключительной экономической зоны, континентального шельфа нашей страны и природных ресурсов.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пограничных войск: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lastRenderedPageBreak/>
        <w:t>• защита и охрана Государственной границы РФ в целях недопущения противоправного ее прохождения, обеспечения соблюдения физическими и юридическими лицами режима границы;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охрана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 в целях их сохранения, защиты и рационального использования, а также для защиты морской среды, экономических и иных законных интересов России.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 xml:space="preserve">Структурно пограничные войска сведены в 10 региональных управлений: Арктическое, </w:t>
      </w:r>
      <w:proofErr w:type="spellStart"/>
      <w:r w:rsidRPr="00AC1FBE">
        <w:t>Северо</w:t>
      </w:r>
      <w:proofErr w:type="spellEnd"/>
      <w:r w:rsidRPr="00AC1FBE">
        <w:t xml:space="preserve">–Западное, Калининградское, Западное, </w:t>
      </w:r>
      <w:proofErr w:type="spellStart"/>
      <w:r w:rsidRPr="00AC1FBE">
        <w:t>Северо</w:t>
      </w:r>
      <w:proofErr w:type="spellEnd"/>
      <w:r w:rsidRPr="00AC1FBE">
        <w:t xml:space="preserve">–Кавказское, </w:t>
      </w:r>
      <w:proofErr w:type="spellStart"/>
      <w:r w:rsidRPr="00AC1FBE">
        <w:t>Юго</w:t>
      </w:r>
      <w:proofErr w:type="spellEnd"/>
      <w:r w:rsidRPr="00AC1FBE">
        <w:t xml:space="preserve">–Восточное, Забайкальское, Дальневосточное, Тихоокеанское и </w:t>
      </w:r>
      <w:proofErr w:type="spellStart"/>
      <w:r w:rsidRPr="00AC1FBE">
        <w:t>Северо</w:t>
      </w:r>
      <w:proofErr w:type="spellEnd"/>
      <w:r w:rsidRPr="00AC1FBE">
        <w:t>–Восточное.</w:t>
      </w:r>
    </w:p>
    <w:p w:rsidR="00B163B4" w:rsidRPr="00AC1FBE" w:rsidRDefault="00B163B4" w:rsidP="00B163B4">
      <w:pPr>
        <w:shd w:val="clear" w:color="auto" w:fill="FDFEFF"/>
        <w:jc w:val="both"/>
      </w:pP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ВНУТРЕННИЕ ВОЙСКА МИНИСТЕРСТВА ВНУТРЕННИХ ДЕЛ РОССИЙСКОЙ ФЕДЕРАЦИИ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Внутренние войска предназначены для защиты прав и свобод граждан от преступных и иных противоправных посягательств.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внутренних войск: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предотвращение и пресечение вооруженных конфликтов и действий, направленных против целостности государства;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разоружение незаконных формирований;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соблюдение режима чрезвычайного положения;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усиление охраны общественного порядка там, где это необходимо;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обеспечение нормального функционирования всех государственных структур и законно избранных органов власти;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охрана важных государственных объектов, специальных грузов и т. д.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Важнейшей задачей внутренних войск МВД РФ является совместное с Вооруженными Силами России участие в территориальной обороне страны.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Проводимые во внутренних войсках организационные преобразования направлены на то, чтобы повысить их мобильность, способность быстро концентрировать силы и средства там, где это необходимо, реально обеспечивать охрану жизни, здоровья и имущества граждан.</w:t>
      </w:r>
    </w:p>
    <w:p w:rsidR="00B163B4" w:rsidRPr="00AC1FBE" w:rsidRDefault="00B163B4" w:rsidP="00B163B4">
      <w:pPr>
        <w:shd w:val="clear" w:color="auto" w:fill="FDFEFF"/>
        <w:jc w:val="both"/>
      </w:pP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ВОЙСКА ГРАЖДАНСКОЙ ОБОРОНЫ РОССИЙСКОЙ ФЕДЕРАЦИИ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Войска гражданской обороны являются важной частью сил обеспечения безопасности. Они предназначены для защиты территории страны и ее населения от чрезвычайных ситуаций мирного и военного времени. Эти войска в соответствии с Законом Российской Федерации «Об обороне» могут привлекаться к обороне с применением средств вооруженной борьбы. Организационно они входят в состав МЧС России.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мирное время: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lastRenderedPageBreak/>
        <w:t xml:space="preserve">• накопление, размещение, хранение и своевременное обновление вооружения, техники, других материально–технических средств, предназначенных для развертывания войск и проведения </w:t>
      </w:r>
      <w:proofErr w:type="spellStart"/>
      <w:r w:rsidRPr="00AC1FBE">
        <w:t>аварийно</w:t>
      </w:r>
      <w:proofErr w:type="spellEnd"/>
      <w:r w:rsidRPr="00AC1FBE">
        <w:t>–спасательных и других неотложных работ в мирное и военное время;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участие в мероприятиях по предупреждению чрезвычайных ситуаций;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подготовка сил и средств для предупреждения и ликвидации чрезвычайных ситуаций;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обучение населения способам защиты при чрезвычайных ситуациях;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зонах чрезвычайных ситуаций, а также на маршрутах выдвижения к ним;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 xml:space="preserve">• проведение </w:t>
      </w:r>
      <w:proofErr w:type="spellStart"/>
      <w:r w:rsidRPr="00AC1FBE">
        <w:t>аварийно</w:t>
      </w:r>
      <w:proofErr w:type="spellEnd"/>
      <w:r w:rsidRPr="00AC1FBE">
        <w:t>–спасательных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России имеются соответствующие договоры;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проведение пиротехнических работ, связанных с обезвреживанием авиационных бомб и фугасов;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участие в локализации и ликвидации крупных лесных и торфяных пожаров;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обеспечение сохранности грузов, перевозимых в зоны чрезвычайных ситуаций в качестве гуманитарной помощи;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 xml:space="preserve">• участие в обеспечении пострадавшего населения продовольствием, водой, предметами первой необходимости, временным жильем и </w:t>
      </w:r>
      <w:proofErr w:type="gramStart"/>
      <w:r w:rsidRPr="00AC1FBE">
        <w:t>другими средствами</w:t>
      </w:r>
      <w:proofErr w:type="gramEnd"/>
      <w:r w:rsidRPr="00AC1FBE">
        <w:t xml:space="preserve"> и услугами, оказание ему доврачебной медицинской помощи;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зон чрезвычайных ситуаций;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участие в проведении работ по восстановлению объектов жизнеобеспечения населения.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военное время: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очагах поражения, зонах загрязнения (заражения) и катастрофического затопления, а также на маршрутах выдвижения к ним;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 xml:space="preserve">• проведение </w:t>
      </w:r>
      <w:proofErr w:type="spellStart"/>
      <w:r w:rsidRPr="00AC1FBE">
        <w:t>аварийно</w:t>
      </w:r>
      <w:proofErr w:type="spellEnd"/>
      <w:r w:rsidRPr="00AC1FBE">
        <w:t>–спасательных и других неотложных работ в очагах поражения, зонах загрязнения (заражения) и катастрофического затопления;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обеспечение ввода сил гражданской обороны в очаги поражения, зоны загрязнения (заражения) и катастрофического затопления;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очагов поражения, зон загрязнения (заражения) и катастрофического затопления;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lastRenderedPageBreak/>
        <w:t>• проведение пиротехнических работ, связанных с обезвреживанием авиационных бомб и фугасов;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участие в работах по восстановлению объектов жизнеобеспечения населения и выполнении задач территориальной обороны, связанных с восстановлением аэродромов, дорог, переправ и других важных элементов инфраструктуры тыла.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 xml:space="preserve">Войска гражданской обороны организационно состоят из соединений, воинских частей и организаций, в которые входят </w:t>
      </w:r>
      <w:proofErr w:type="spellStart"/>
      <w:r w:rsidRPr="00AC1FBE">
        <w:t>аварийно</w:t>
      </w:r>
      <w:proofErr w:type="spellEnd"/>
      <w:r w:rsidRPr="00AC1FBE">
        <w:t>–спасательные, инженерные, механизированные, пожарные, медицинские, пиротехнические и другие подразделения. В соответствии с Женевскими конвенциями они не участвуют в боевых действиях, поэтому имеют на вооружении спасательную технику и легкое стрелковое оружие.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 xml:space="preserve">Соединения и части гражданской обороны располагаются в тех регионах, где высока вероятность возникновения чрезвычайных ситуаций природного и техногенного характера. Особенности регионов учтены в их структуре и составе. Если регион сейсмоопасный – в нем больше механизированных подразделений, если подвержен наводнениям – в нем преобладают </w:t>
      </w:r>
      <w:proofErr w:type="spellStart"/>
      <w:r w:rsidRPr="00AC1FBE">
        <w:t>понтонно</w:t>
      </w:r>
      <w:proofErr w:type="spellEnd"/>
      <w:r w:rsidRPr="00AC1FBE">
        <w:t xml:space="preserve">–переправочные силы и средства, если много </w:t>
      </w:r>
      <w:proofErr w:type="spellStart"/>
      <w:r w:rsidRPr="00AC1FBE">
        <w:t>радиационно</w:t>
      </w:r>
      <w:proofErr w:type="spellEnd"/>
      <w:r w:rsidRPr="00AC1FBE">
        <w:t xml:space="preserve"> или химически опасных производственных объектов – рядом с ними размещают части, имеющие в своем составе больше подразделений радиационной и химической защиты.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В ближайшие годы планируется провести следующие мероприятия по дальнейшему развитию сил гражданской обороны: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сокращение штатной численности войск гражданской обороны до оптимальных пределов;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переформирование отдельных спасательных бригад, отдельных механизированных полков и отдельных механизированных батальонов в спасательные центры с высокой степенью мобильности;</w:t>
      </w:r>
    </w:p>
    <w:p w:rsidR="00B163B4" w:rsidRPr="00AC1FBE" w:rsidRDefault="00B163B4" w:rsidP="00B163B4">
      <w:pPr>
        <w:shd w:val="clear" w:color="auto" w:fill="FDFEFF"/>
        <w:ind w:firstLine="436"/>
        <w:jc w:val="both"/>
      </w:pPr>
      <w:r w:rsidRPr="00AC1FBE">
        <w:t>• создание Государственной спасательной службы на базе входящих в систему МЧС России Государственной противопожарной службы, войск гражданской обороны и спасательных организаций.</w:t>
      </w:r>
    </w:p>
    <w:p w:rsidR="00B163B4" w:rsidRPr="00D1423A" w:rsidRDefault="00B163B4" w:rsidP="00B163B4">
      <w:pPr>
        <w:rPr>
          <w:bCs/>
        </w:rPr>
      </w:pPr>
    </w:p>
    <w:p w:rsidR="00B163B4" w:rsidRDefault="00B163B4" w:rsidP="00B163B4"/>
    <w:p w:rsidR="00B163B4" w:rsidRDefault="00B163B4" w:rsidP="00B163B4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65E" w:rsidRDefault="006F565E" w:rsidP="00236A46">
      <w:pPr>
        <w:spacing w:after="0" w:line="240" w:lineRule="auto"/>
      </w:pPr>
      <w:r>
        <w:separator/>
      </w:r>
    </w:p>
  </w:endnote>
  <w:endnote w:type="continuationSeparator" w:id="0">
    <w:p w:rsidR="006F565E" w:rsidRDefault="006F565E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65E" w:rsidRDefault="006F565E" w:rsidP="00236A46">
      <w:pPr>
        <w:spacing w:after="0" w:line="240" w:lineRule="auto"/>
      </w:pPr>
      <w:r>
        <w:separator/>
      </w:r>
    </w:p>
  </w:footnote>
  <w:footnote w:type="continuationSeparator" w:id="0">
    <w:p w:rsidR="006F565E" w:rsidRDefault="006F565E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AD245E"/>
    <w:rsid w:val="00B163B4"/>
    <w:rsid w:val="00BE237C"/>
    <w:rsid w:val="00C479B0"/>
    <w:rsid w:val="00CE42D2"/>
    <w:rsid w:val="00D171A4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D6F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2020-03-25T10:37:00Z</dcterms:created>
  <dcterms:modified xsi:type="dcterms:W3CDTF">2020-05-29T07:11:00Z</dcterms:modified>
</cp:coreProperties>
</file>