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B466DB" w:rsidP="00D41703">
            <w:r>
              <w:t>2</w:t>
            </w:r>
            <w:r w:rsidR="006A5B21">
              <w:t>3</w:t>
            </w:r>
            <w:r w:rsidR="003917AA" w:rsidRPr="000553F6">
              <w:t>.0</w:t>
            </w:r>
            <w:r w:rsidR="00266C87">
              <w:t>5</w:t>
            </w:r>
            <w:r w:rsidR="003917AA" w:rsidRPr="000553F6">
              <w:t>.20</w:t>
            </w:r>
            <w:r w:rsidR="003917AA">
              <w:t xml:space="preserve">, группа № </w:t>
            </w:r>
            <w:r w:rsidR="006A5B21">
              <w:t>19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34141" w:rsidP="00D41703">
            <w:hyperlink r:id="rId7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proofErr w:type="spellStart"/>
              <w:r w:rsidR="003917AA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="006A5B21" w:rsidRPr="006A5B21">
              <w:rPr>
                <w:color w:val="000000"/>
              </w:rPr>
              <w:t>Вредные привычки, их влияние на здоровье. Профилактика вредных привычек</w:t>
            </w:r>
            <w:r w:rsidR="00B466DB" w:rsidRPr="006A5B21">
              <w:t>».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783B45" w:rsidP="00874379">
            <w:r>
              <w:t>Прочитать материал урока и сделать краткое сообщение в файле или тетради.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F337BC" w:rsidP="00D41703">
            <w:r>
              <w:t>2</w:t>
            </w:r>
            <w:r w:rsidR="006A5B21">
              <w:t>4</w:t>
            </w:r>
            <w:r w:rsidR="003917AA" w:rsidRPr="000553F6">
              <w:t>.0</w:t>
            </w:r>
            <w:r w:rsidR="0031189E">
              <w:rPr>
                <w:lang w:val="en-US"/>
              </w:rPr>
              <w:t>5</w:t>
            </w:r>
            <w:r w:rsidR="003917AA" w:rsidRPr="000553F6">
              <w:t>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917AA" w:rsidRDefault="003917AA"/>
    <w:p w:rsidR="006A5B21" w:rsidRPr="006A5B21" w:rsidRDefault="006A5B21" w:rsidP="006A5B21">
      <w:pPr>
        <w:pStyle w:val="a5"/>
        <w:jc w:val="center"/>
        <w:rPr>
          <w:b/>
          <w:bCs/>
          <w:color w:val="000000"/>
        </w:rPr>
      </w:pPr>
      <w:r w:rsidRPr="006A5B21">
        <w:rPr>
          <w:b/>
          <w:bCs/>
          <w:color w:val="000000"/>
        </w:rPr>
        <w:t>Вредные привычки, их влияние на здоровье. Профилактика вредных привычек.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Здоровье – это состояние полного физического, духовного и социального благополучия, а не только отсутствие болезней и физических недостатков.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 отказ от вредных привычек. Об этом мы сегодня будем говорить на уроке.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До XVI века в Европе не знали о табаке. Моряки из Испании - спутники Христофора Колумба привезли его из Америки (12 октября 1492 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6A5B21">
        <w:rPr>
          <w:color w:val="000000"/>
        </w:rPr>
        <w:t>Сант</w:t>
      </w:r>
      <w:proofErr w:type="spellEnd"/>
      <w:r w:rsidRPr="006A5B21">
        <w:rPr>
          <w:color w:val="000000"/>
        </w:rPr>
        <w:t>-Яго в 1692 г. за курение были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lastRenderedPageBreak/>
        <w:t>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Табак в России. 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табачища"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 xml:space="preserve"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осла…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</w:t>
      </w:r>
      <w:proofErr w:type="gramStart"/>
      <w:r w:rsidRPr="006A5B21">
        <w:rPr>
          <w:color w:val="000000"/>
        </w:rPr>
        <w:t>но</w:t>
      </w:r>
      <w:proofErr w:type="gramEnd"/>
      <w:r w:rsidRPr="006A5B21">
        <w:rPr>
          <w:color w:val="000000"/>
        </w:rPr>
        <w:t xml:space="preserve"> если выпивали больше – превращались в тупых упрямых ослов”.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 уличенных в пьянстве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пьяниц наказывали розгами. В 1917 году в Красной армии пьянство карается расстрелом. В 1941 году война возвращает людей к трезвости. В 1964, 1982 годах появляется понятие алкогольной эпидемии, алкоголь стал опасен из-за вырождения нации в России.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Причины (мотивы) употребления табака и алкоголя: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любопытство,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желание быть принятым в группе “взрослых сверстников”,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быть “крутым”; “легкое” общение,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заниженная самооценка,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неумение отдыхать без допинга,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неумение отказать,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просто так,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удовольствие,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развлечение,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пример друзей и взрослых,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lastRenderedPageBreak/>
        <w:t>- наличие свободных денег;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влияние кино, телевидения, рекламы;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-баловство,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-от нечего делать,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- уйти от проблем.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 xml:space="preserve">Наиболее характерные последствия </w:t>
      </w:r>
      <w:proofErr w:type="spellStart"/>
      <w:r w:rsidRPr="006A5B21">
        <w:rPr>
          <w:color w:val="000000"/>
        </w:rPr>
        <w:t>табакокурения</w:t>
      </w:r>
      <w:proofErr w:type="spellEnd"/>
      <w:r w:rsidRPr="006A5B21">
        <w:rPr>
          <w:color w:val="000000"/>
        </w:rPr>
        <w:t>: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Воспаление носоглотки и гортани. Хронический бронхит.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Раковые заболевания легких, гортани.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Хронический гастрит, язвы в желудке и кишечнике.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 xml:space="preserve">· Спазм артерий, облитерирующий </w:t>
      </w:r>
      <w:proofErr w:type="spellStart"/>
      <w:r w:rsidRPr="006A5B21">
        <w:rPr>
          <w:color w:val="000000"/>
        </w:rPr>
        <w:t>эндоартрит</w:t>
      </w:r>
      <w:proofErr w:type="spellEnd"/>
      <w:r w:rsidRPr="006A5B21">
        <w:rPr>
          <w:color w:val="000000"/>
        </w:rPr>
        <w:t>, инфаркт, инсульт, мигрень.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Угнетение нервной системы. Память и внимание ослабевают, работоспособность понижается. Раздражительность, агрессивность.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Расстроена работа потовых и сальных желез.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Волосы истончены, секутся и выпадают.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Снижается сексуальная потенция, репродуктивная функция (заячья губа).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Оголяются шейки зубов, развивается пародонтоз.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Нарушаются вкусовые ощущения, обоняние.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Понижается острота слуха.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Иногда возникает потеря зрения, нарушается цветоощущение.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“Синдром хронической усталости”.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Последствия употребления алкоголя: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Гибель клеток головного мозга, снижение памяти.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Сердечно-сосудистые заболевания, инфаркт.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Заболевания желудочно-кишечного тракта – гепатит, цирроз, гастрит, холецистит.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Снижение сексуальной потенции, влияние на беременность (потеря ребенка, преждевременное появление).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“Синдром хронической усталости”.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lastRenderedPageBreak/>
        <w:t>· Снижение иммунитета.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Раннее старение (особенно девушек).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· Ухудшение работы желез внутренней секреции.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 xml:space="preserve">Мы с вами выяснили, что лучший способ борьбы с вредными соблазнами – никогда не брать в рот сигарету, не употреблять алкогольные напитки, не пробовать </w:t>
      </w:r>
      <w:proofErr w:type="spellStart"/>
      <w:r w:rsidRPr="006A5B21">
        <w:rPr>
          <w:color w:val="000000"/>
        </w:rPr>
        <w:t>психоактивные</w:t>
      </w:r>
      <w:proofErr w:type="spellEnd"/>
      <w:r w:rsidRPr="006A5B21">
        <w:rPr>
          <w:color w:val="000000"/>
        </w:rPr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6A5B21">
        <w:rPr>
          <w:color w:val="000000"/>
        </w:rPr>
        <w:t>Лао</w:t>
      </w:r>
      <w:proofErr w:type="spellEnd"/>
      <w:r w:rsidRPr="006A5B21">
        <w:rPr>
          <w:color w:val="000000"/>
        </w:rPr>
        <w:t xml:space="preserve"> То: “Тот, кто может победить другого – силен, тот, кто может победить самого себя – поистине могуществен!”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Любая положительная деятельность может быть толчком к отказу от вредных привычек.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</w:t>
      </w:r>
    </w:p>
    <w:p w:rsidR="006A5B21" w:rsidRPr="006A5B21" w:rsidRDefault="006A5B21" w:rsidP="006A5B21">
      <w:pPr>
        <w:pStyle w:val="a5"/>
        <w:ind w:firstLine="708"/>
        <w:jc w:val="both"/>
        <w:rPr>
          <w:color w:val="000000"/>
        </w:rPr>
      </w:pPr>
      <w:r w:rsidRPr="006A5B21">
        <w:rPr>
          <w:color w:val="000000"/>
        </w:rPr>
        <w:t>Вредные привычки, это порождение варварства, мёртвой хваткой держат человечество со времён седой старины и собирают с него чудовищную дань, пожирая молодость, подрывая силы, подавляя энергию, губя лучший цвет рода людского. Я думаю, что знания, полученные на сегодняшнем уроке, помогут вам избежать этой участи.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Литература: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1. Смирнов А.Т., Основы безопасности жизнедеятельности. 10 класс. Москва «Просвещение» 2019 г.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 xml:space="preserve">2. Ерхова Н.В., Климович В.Ю. День здоровья. Профилактика употребления ПАВ. Центр </w:t>
      </w:r>
      <w:proofErr w:type="spellStart"/>
      <w:r w:rsidRPr="006A5B21">
        <w:rPr>
          <w:color w:val="000000"/>
        </w:rPr>
        <w:t>Планетариум</w:t>
      </w:r>
      <w:proofErr w:type="spellEnd"/>
      <w:r w:rsidRPr="006A5B21">
        <w:rPr>
          <w:color w:val="000000"/>
        </w:rPr>
        <w:t>. Москва. 2017</w:t>
      </w:r>
    </w:p>
    <w:p w:rsidR="006A5B21" w:rsidRPr="006A5B21" w:rsidRDefault="006A5B21" w:rsidP="006A5B21">
      <w:pPr>
        <w:pStyle w:val="a5"/>
        <w:jc w:val="both"/>
        <w:rPr>
          <w:color w:val="000000"/>
        </w:rPr>
      </w:pPr>
      <w:r w:rsidRPr="006A5B21">
        <w:rPr>
          <w:color w:val="000000"/>
        </w:rPr>
        <w:t>3. Еременко Н.И. Профилактика вредных привычек. Волгоград. Панорама; Москва. Глобус. 2017</w:t>
      </w:r>
    </w:p>
    <w:p w:rsidR="00783B45" w:rsidRPr="006A5B21" w:rsidRDefault="00783B45" w:rsidP="006A5B21">
      <w:pPr>
        <w:jc w:val="both"/>
      </w:pPr>
    </w:p>
    <w:sectPr w:rsidR="00783B45" w:rsidRPr="006A5B21" w:rsidSect="00783B45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4141" w:rsidRDefault="00334141">
      <w:r>
        <w:separator/>
      </w:r>
    </w:p>
  </w:endnote>
  <w:endnote w:type="continuationSeparator" w:id="0">
    <w:p w:rsidR="00334141" w:rsidRDefault="0033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4141" w:rsidRDefault="00334141">
      <w:r>
        <w:separator/>
      </w:r>
    </w:p>
  </w:footnote>
  <w:footnote w:type="continuationSeparator" w:id="0">
    <w:p w:rsidR="00334141" w:rsidRDefault="0033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14"/>
  </w:num>
  <w:num w:numId="5">
    <w:abstractNumId w:val="33"/>
  </w:num>
  <w:num w:numId="6">
    <w:abstractNumId w:val="28"/>
  </w:num>
  <w:num w:numId="7">
    <w:abstractNumId w:val="38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19"/>
  </w:num>
  <w:num w:numId="13">
    <w:abstractNumId w:val="30"/>
  </w:num>
  <w:num w:numId="14">
    <w:abstractNumId w:val="39"/>
  </w:num>
  <w:num w:numId="15">
    <w:abstractNumId w:val="20"/>
  </w:num>
  <w:num w:numId="16">
    <w:abstractNumId w:val="27"/>
  </w:num>
  <w:num w:numId="17">
    <w:abstractNumId w:val="29"/>
  </w:num>
  <w:num w:numId="18">
    <w:abstractNumId w:val="26"/>
  </w:num>
  <w:num w:numId="19">
    <w:abstractNumId w:val="25"/>
  </w:num>
  <w:num w:numId="20">
    <w:abstractNumId w:val="7"/>
  </w:num>
  <w:num w:numId="21">
    <w:abstractNumId w:val="23"/>
  </w:num>
  <w:num w:numId="22">
    <w:abstractNumId w:val="24"/>
  </w:num>
  <w:num w:numId="23">
    <w:abstractNumId w:val="15"/>
  </w:num>
  <w:num w:numId="24">
    <w:abstractNumId w:val="12"/>
  </w:num>
  <w:num w:numId="25">
    <w:abstractNumId w:val="31"/>
  </w:num>
  <w:num w:numId="26">
    <w:abstractNumId w:val="11"/>
  </w:num>
  <w:num w:numId="27">
    <w:abstractNumId w:val="13"/>
  </w:num>
  <w:num w:numId="28">
    <w:abstractNumId w:val="22"/>
  </w:num>
  <w:num w:numId="29">
    <w:abstractNumId w:val="35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32"/>
  </w:num>
  <w:num w:numId="37">
    <w:abstractNumId w:val="8"/>
  </w:num>
  <w:num w:numId="38">
    <w:abstractNumId w:val="37"/>
  </w:num>
  <w:num w:numId="39">
    <w:abstractNumId w:val="21"/>
  </w:num>
  <w:num w:numId="40">
    <w:abstractNumId w:val="3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15660E"/>
    <w:rsid w:val="00206C68"/>
    <w:rsid w:val="00266C87"/>
    <w:rsid w:val="0031189E"/>
    <w:rsid w:val="00334141"/>
    <w:rsid w:val="003917AA"/>
    <w:rsid w:val="003943F8"/>
    <w:rsid w:val="003F1DD8"/>
    <w:rsid w:val="0047007E"/>
    <w:rsid w:val="004C2883"/>
    <w:rsid w:val="004E0735"/>
    <w:rsid w:val="005435AC"/>
    <w:rsid w:val="00550B1C"/>
    <w:rsid w:val="005E40D1"/>
    <w:rsid w:val="005F2CA0"/>
    <w:rsid w:val="00656F2C"/>
    <w:rsid w:val="006657A2"/>
    <w:rsid w:val="006A5B21"/>
    <w:rsid w:val="00783B45"/>
    <w:rsid w:val="00810332"/>
    <w:rsid w:val="0083451F"/>
    <w:rsid w:val="00874379"/>
    <w:rsid w:val="008F4908"/>
    <w:rsid w:val="009675C3"/>
    <w:rsid w:val="00976D3C"/>
    <w:rsid w:val="00A0079F"/>
    <w:rsid w:val="00A32B00"/>
    <w:rsid w:val="00AE7568"/>
    <w:rsid w:val="00B466DB"/>
    <w:rsid w:val="00CE42D2"/>
    <w:rsid w:val="00D73B46"/>
    <w:rsid w:val="00DB326C"/>
    <w:rsid w:val="00DC276F"/>
    <w:rsid w:val="00E1077A"/>
    <w:rsid w:val="00F337BC"/>
    <w:rsid w:val="00F423D9"/>
    <w:rsid w:val="00F678CC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42E02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79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79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79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8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5660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15660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15660E"/>
    <w:pPr>
      <w:widowControl w:val="0"/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007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7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rsid w:val="00A0079F"/>
    <w:pPr>
      <w:shd w:val="clear" w:color="auto" w:fill="FFFFFF"/>
      <w:jc w:val="both"/>
    </w:pPr>
    <w:rPr>
      <w:color w:val="323232"/>
    </w:rPr>
  </w:style>
  <w:style w:type="character" w:customStyle="1" w:styleId="ac">
    <w:name w:val="Основной текст Знак"/>
    <w:basedOn w:val="a0"/>
    <w:link w:val="ab"/>
    <w:semiHidden/>
    <w:rsid w:val="00A0079F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A0079F"/>
    <w:pPr>
      <w:shd w:val="clear" w:color="auto" w:fill="FFFFFF"/>
    </w:pPr>
    <w:rPr>
      <w:color w:val="3D3D3D"/>
    </w:rPr>
  </w:style>
  <w:style w:type="character" w:customStyle="1" w:styleId="21">
    <w:name w:val="Основной текст 2 Знак"/>
    <w:basedOn w:val="a0"/>
    <w:link w:val="20"/>
    <w:semiHidden/>
    <w:rsid w:val="00A0079F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A0079F"/>
    <w:pPr>
      <w:shd w:val="clear" w:color="auto" w:fill="FFFFFF"/>
    </w:pPr>
    <w:rPr>
      <w:color w:val="333333"/>
    </w:rPr>
  </w:style>
  <w:style w:type="character" w:customStyle="1" w:styleId="32">
    <w:name w:val="Основной текст 3 Знак"/>
    <w:basedOn w:val="a0"/>
    <w:link w:val="31"/>
    <w:semiHidden/>
    <w:rsid w:val="00A0079F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26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6C8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d">
    <w:name w:val="page number"/>
    <w:basedOn w:val="a0"/>
    <w:rsid w:val="00B466DB"/>
  </w:style>
  <w:style w:type="paragraph" w:styleId="ae">
    <w:name w:val="footer"/>
    <w:basedOn w:val="a"/>
    <w:link w:val="af"/>
    <w:rsid w:val="00B466DB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">
    <w:name w:val="Нижний колонтитул Знак"/>
    <w:basedOn w:val="a0"/>
    <w:link w:val="ae"/>
    <w:rsid w:val="00B466DB"/>
    <w:rPr>
      <w:rFonts w:eastAsia="Times New Roman"/>
      <w:color w:val="auto"/>
      <w:lang w:eastAsia="zh-CN"/>
    </w:rPr>
  </w:style>
  <w:style w:type="paragraph" w:styleId="af0">
    <w:name w:val="header"/>
    <w:basedOn w:val="a"/>
    <w:link w:val="af1"/>
    <w:uiPriority w:val="99"/>
    <w:unhideWhenUsed/>
    <w:rsid w:val="00B466DB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B466DB"/>
    <w:rPr>
      <w:rFonts w:eastAsia="Times New Roman"/>
      <w:color w:val="auto"/>
      <w:lang w:eastAsia="zh-CN"/>
    </w:rPr>
  </w:style>
  <w:style w:type="character" w:customStyle="1" w:styleId="mw-headline">
    <w:name w:val="mw-headline"/>
    <w:basedOn w:val="a0"/>
    <w:rsid w:val="00B4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19</cp:revision>
  <dcterms:created xsi:type="dcterms:W3CDTF">2020-03-19T10:58:00Z</dcterms:created>
  <dcterms:modified xsi:type="dcterms:W3CDTF">2020-05-22T21:26:00Z</dcterms:modified>
</cp:coreProperties>
</file>