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7.04. Инженерная графика  гр 44  Преподаватель - Шарина Г.А.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Не исключаю вариант, что могла потерять какую то информацию при выставлении оценок, очень большой поток работ идет на проверку. Работы должны быть строго подписаны, гадать чья работа - не буду, без претензий и обид.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pStyle w:val="33"/>
        <w:snapToGrid w:val="0"/>
        <w:jc w:val="center"/>
        <w:spacing w:line="240" w:lineRule="auto"/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</w:pP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Курс </w:t>
      </w:r>
      <w:r>
        <w:rPr>
          <w:lang w:val="ru-RU" w:eastAsia="zh-CN" w:bidi="ar-SA"/>
          <w:rFonts w:ascii="Nimbus Roman No9 L" w:eastAsia="Times New Roman" w:hAnsi="Nimbus Roman No9 L" w:cs="Nimbus Roman No9 L"/>
          <w:b/>
          <w:bCs/>
          <w:color w:val="auto"/>
          <w:sz w:val="24"/>
          <w:szCs w:val="24"/>
          <w:u w:val="single" w:color="auto"/>
          <w:shadow/>
        </w:rPr>
        <w:t>2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   Группа 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u w:val="single" w:color="auto"/>
          <w:shadow/>
        </w:rPr>
        <w:t xml:space="preserve"> </w:t>
      </w:r>
      <w:r>
        <w:rPr>
          <w:rFonts w:ascii="Nimbus Roman No9 L" w:hAnsi="Nimbus Roman No9 L" w:cs="Nimbus Roman No9 L"/>
          <w:b/>
          <w:bCs/>
          <w:sz w:val="24"/>
          <w:szCs w:val="24"/>
          <w:u w:val="single" w:color="auto"/>
          <w:shadow/>
        </w:rPr>
        <w:t>44</w:t>
      </w: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Специальность( профессия) — </w:t>
      </w:r>
      <w:r>
        <w:rPr>
          <w:lang w:val="ru-RU" w:eastAsia="zh-CN" w:bidi="ar-SA"/>
          <w:rFonts w:ascii="Nimbus Roman No9 L" w:eastAsia="Times New Roman" w:hAnsi="Nimbus Roman No9 L" w:cs="Nimbus Roman No9 L"/>
          <w:b/>
          <w:bCs/>
          <w:color w:val="auto"/>
          <w:sz w:val="24"/>
          <w:szCs w:val="24"/>
          <w:u w:val="single" w:color="auto"/>
          <w:shadow/>
        </w:rPr>
        <w:t>Техническое обслуживание и ремонт автомобильного транспорта</w:t>
      </w:r>
      <w:r>
        <w:rPr>
          <w:rFonts w:ascii="Nimbus Roman No9 L" w:hAnsi="Nimbus Roman No9 L" w:cs="Nimbus Roman No9 L"/>
          <w:b w:val="0"/>
          <w:bCs w:val="0"/>
          <w:sz w:val="24"/>
          <w:szCs w:val="24"/>
          <w:shadow/>
        </w:rPr>
        <w:t xml:space="preserve">    </w:t>
      </w:r>
    </w:p>
    <w:p>
      <w:pPr>
        <w:pStyle w:val="33"/>
        <w:snapToGrid w:val="0"/>
        <w:jc w:val="left"/>
        <w:pBdr>
          <w:top w:val="none"/>
          <w:left w:val="single" w:sz="1" w:space="1" w:color="000000"/>
          <w:bottom w:val="none"/>
          <w:right w:val="none"/>
        </w:pBdr>
        <w:spacing w:line="240" w:lineRule="auto"/>
        <w:rPr/>
      </w:pPr>
    </w:p>
    <w:tbl>
      <w:tblPr>
        <w:tblInd w:w="-1133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390"/>
        <w:gridCol w:w="3690"/>
        <w:gridCol w:w="354"/>
        <w:gridCol w:w="420"/>
        <w:gridCol w:w="352"/>
        <w:gridCol w:w="352"/>
        <w:gridCol w:w="399"/>
        <w:gridCol w:w="446"/>
        <w:gridCol w:w="7"/>
        <w:gridCol w:w="315"/>
        <w:gridCol w:w="7"/>
        <w:gridCol w:w="329"/>
        <w:gridCol w:w="7"/>
        <w:gridCol w:w="346"/>
        <w:gridCol w:w="7"/>
        <w:gridCol w:w="220"/>
        <w:gridCol w:w="352"/>
        <w:gridCol w:w="337"/>
        <w:gridCol w:w="352"/>
        <w:gridCol w:w="352"/>
        <w:gridCol w:w="337"/>
        <w:gridCol w:w="352"/>
        <w:gridCol w:w="352"/>
        <w:gridCol w:w="291"/>
        <w:gridCol w:w="234"/>
        <w:gridCol w:w="410"/>
      </w:tblGrid>
      <w:tr>
        <w:trPr>
          <w:cantSplit/>
          <w:gridAfter w:val="0"/>
          <w:gridBefore w:val="0"/>
          <w:trHeight w:val="1302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17" w:right="0" w:hanging="17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74" w:lineRule="exact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№ п/п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ind w:left="797" w:right="0" w:firstLine="0"/>
              <w:autoSpaceDE w:val="off"/>
              <w:bidi w:val="off"/>
              <w:widowControl/>
              <w:suppressAutoHyphens/>
              <w:kinsoku/>
              <w:overflowPunct/>
              <w:jc w:val="left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Ф.И.О.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rFonts w:ascii="Times New Roman" w:eastAsia="Times New Roman" w:hAnsi="Times New Roman" w:hint="default"/>
                <w:b/>
                <w:bCs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rtl w:val="off"/>
              </w:rPr>
              <w:t>1\2 в и р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1</w:t>
            </w:r>
            <w:r>
              <w:rPr>
                <w:b/>
                <w:bCs/>
                <w:sz w:val="22"/>
                <w:szCs w:val="22"/>
                <w:rtl w:val="off"/>
              </w:rPr>
              <w:t>\4выреза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b/>
                <w:bCs/>
                <w:sz w:val="22"/>
                <w:szCs w:val="22"/>
                <w:rtl w:val="off"/>
              </w:rPr>
              <w:t>сечения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</w:rPr>
            </w:pPr>
            <w:r>
              <w:rPr>
                <w:b/>
                <w:bCs/>
                <w:rtl w:val="off"/>
              </w:rPr>
              <w:t>Тест1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Тест2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Болт соед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Сборочный</w:t>
            </w: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  <w:r>
              <w:rPr>
                <w:rtl w:val="off"/>
              </w:rPr>
              <w:t>Д</w:t>
            </w:r>
            <w:r>
              <w:rPr>
                <w:b/>
                <w:bCs/>
                <w:sz w:val="22"/>
                <w:szCs w:val="22"/>
                <w:rtl w:val="off"/>
              </w:rPr>
              <w:t>еталирован</w:t>
            </w:r>
            <w:r>
              <w:rPr>
                <w:rtl w:val="off"/>
              </w:rPr>
              <w:t>ие</w:t>
            </w: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Схемы</w:t>
            </w: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Конт/раб</w:t>
            </w: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Экзамен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tbRl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Итог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-170" w:right="510" w:hanging="283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402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Айдагулов Владислав Дмитриевич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 w:val="off"/>
              </w:rPr>
              <w:t>3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Белозеров Дмитрий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-113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2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rPr/>
            </w:pPr>
            <w:r>
              <w:rPr>
                <w:rStyle w:val="26"/>
                <w:lang w:val="ru-RU" w:eastAsia="zh-CN" w:bidi="ar-SA"/>
                <w:rFonts w:ascii="Times New Roman" w:eastAsia="Times New Roman" w:hAnsi="Times New Roman" w:cs="Times New Roman"/>
                <w:b w:val="0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Богданов Иван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ind w:left="0" w:right="340" w:firstLine="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tabs>
                <w:tab w:val="left" w:pos="11235"/>
              </w:tabs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  <w:spacing w:val="10"/>
              </w:rPr>
              <w:t>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Батов Егор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  <w:trHeight w:val="305" w:hRule="atLeast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Веселков Максим Денисович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Гладких Владислав Анатольевич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Дроздов Глеб Сергеевич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Дурыманов Дмитрий Олегович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Зайцев Денис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Кузнецов Дмитрий Алексеевич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Крылов Михаил Владимирович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12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Карпов Дмитрий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Леликов Артем Евгеньевич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FFFF00"/>
                <w:sz w:val="24"/>
                <w:szCs w:val="24"/>
                <w:highlight w:val="yellow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sz w:val="21"/>
                <w:szCs w:val="2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00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FFFF00"/>
                <w:highlight w:val="yellow"/>
              </w:rPr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Нурматов Руслан Кахрамонович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Проскуряков Александр Валерьевич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Первушин Данил Юрьевич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  <w:rtl w:val="off"/>
              </w:rPr>
              <w:t>4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sz w:val="24"/>
                <w:szCs w:val="24"/>
                <w:rtl w:val="off"/>
              </w:rPr>
              <w:t>4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Попушин Влас Игоревич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Палкин Максим Михайлович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b w:val="0"/>
                <w:bCs w:val="0"/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rStyle w:val="27"/>
                <w:lang w:val="ru-RU" w:eastAsia="zh-CN" w:bidi="ar-SA"/>
                <w:rFonts w:ascii="Nimbus Roman No9 L" w:eastAsia="Times New Roman" w:hAnsi="Nimbus Roman No9 L" w:cs="Nimbus Roman No9 L"/>
                <w:color w:val="auto"/>
                <w:sz w:val="20"/>
                <w:szCs w:val="20"/>
                <w:spacing w:val="10"/>
              </w:rPr>
              <w:t>19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Поташев Роман Евгеньевич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3</w:t>
            </w: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Перевозников Никита Сергеевич </w:t>
            </w:r>
          </w:p>
        </w:tc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Сафонов Алексей Сергеевич 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  <w:rtl w:val="off"/>
              </w:rPr>
              <w:t>4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22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Тетерин Даниил Эдуардович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color w:val="000000"/>
                <w:sz w:val="24"/>
                <w:szCs w:val="24"/>
              </w:rPr>
            </w:pPr>
          </w:p>
        </w:tc>
        <w:tc>
          <w:tcPr>
            <w:tcW w:w="343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46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color w:val="000000"/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  <w:tr>
        <w:trPr>
          <w:cantSplit/>
          <w:gridAfter w:val="0"/>
          <w:gridBefore w:val="0"/>
        </w:trPr>
        <w:tc>
          <w:tcPr>
            <w:tcW w:w="3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29"/>
              <w:autoSpaceDE w:val="off"/>
              <w:bidi w:val="off"/>
              <w:widowControl/>
              <w:suppressAutoHyphens/>
              <w:kinsoku/>
              <w:overflowPunct/>
              <w:jc w:val="center"/>
              <w:suppressAutoHyphens/>
              <w:spacing w:line="240" w:lineRule="auto"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23</w:t>
            </w:r>
          </w:p>
        </w:tc>
        <w:tc>
          <w:tcPr>
            <w:tcW w:w="369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3"/>
              <w:autoSpaceDE w:val="off"/>
              <w:bidi w:val="off"/>
              <w:widowControl w:val="off"/>
              <w:suppressLineNumbers/>
              <w:suppressAutoHyphens/>
              <w:kinsoku/>
              <w:overflowPunct/>
              <w:suppressLineNumbers/>
              <w:suppressAutoHyphens/>
              <w:rPr/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>Яковец Александр Дмитриевич</w:t>
            </w:r>
          </w:p>
        </w:tc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4</w:t>
            </w:r>
          </w:p>
        </w:tc>
        <w:tc>
          <w:tcPr>
            <w:tcW w:w="42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3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</w:rPr>
            </w:pPr>
            <w:r>
              <w:rPr>
                <w:lang w:val="ru-RU" w:eastAsia="zh-CN" w:bidi="ar-SA"/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rtl w:val="off"/>
              </w:rPr>
              <w:t>5</w:t>
            </w:r>
          </w:p>
        </w:tc>
        <w:tc>
          <w:tcPr>
            <w:tcW w:w="4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center"/>
              <w:suppressAutoHyphens/>
              <w:rPr>
                <w:rFonts w:ascii="Times New Roman" w:eastAsia="Times New Roman" w:hAnsi="Times New Roman" w:hint="default"/>
                <w:sz w:val="24"/>
                <w:szCs w:val="24"/>
              </w:rPr>
            </w:pPr>
            <w:r>
              <w:rPr>
                <w:rFonts w:ascii="Times New Roman" w:eastAsia="Times New Roman" w:hAnsi="Times New Roman" w:hint="default"/>
                <w:b/>
                <w:bCs/>
                <w:sz w:val="24"/>
                <w:szCs w:val="24"/>
                <w:rtl w:val="off"/>
              </w:rPr>
              <w:t>5</w:t>
            </w:r>
          </w:p>
        </w:tc>
        <w:tc>
          <w:tcPr>
            <w:tcW w:w="31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6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3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227" w:type="dxa"/>
            <w:gridSpan w:val="2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>
                <w:sz w:val="21"/>
                <w:szCs w:val="20"/>
              </w:rPr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3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35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9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2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extDirection w:val="lrTb"/>
            <w:vAlign w:val="top"/>
          </w:tcPr>
          <w:p>
            <w:pPr>
              <w:pStyle w:val="30"/>
              <w:autoSpaceDE w:val="off"/>
              <w:bidi w:val="off"/>
              <w:widowControl/>
              <w:suppressAutoHyphens/>
              <w:kinsoku/>
              <w:overflowPunct/>
              <w:snapToGrid w:val="0"/>
              <w:jc w:val="left"/>
              <w:suppressAutoHyphens/>
              <w:rPr/>
            </w:pPr>
          </w:p>
        </w:tc>
      </w:tr>
    </w:tbl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Тема: Сборочные чертежи.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1.Сделать сообщение: разъемные и неразъемные соединения (примеры).</w:t>
      </w:r>
    </w:p>
    <w:p>
      <w:pPr>
        <w:ind w:leftChars="0" w:left="0"/>
        <w:bidi w:val="off"/>
        <w:jc w:val="both"/>
        <w:spacing w:line="360" w:lineRule="auto"/>
        <w:rPr>
          <w:rFonts w:ascii="Times New Roman" w:eastAsia="Times New Roman" w:hAnsi="Times New Roman"/>
          <w:color w:val="000011"/>
          <w:sz w:val="28"/>
          <w:szCs w:val="28"/>
          <w:rtl w:val="off"/>
        </w:rPr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Более подробно остановиться на соединения резьбой.</w:t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br/>
      </w: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2. В сети интернет найти сборочный чертеж (желательно кулачковый механизм) Сборочный чертеж включить в отчет</w:t>
      </w:r>
    </w:p>
    <w:p>
      <w:pPr>
        <w:ind w:leftChars="0" w:left="0"/>
        <w:bidi w:val="off"/>
        <w:jc w:val="both"/>
        <w:spacing w:line="360" w:lineRule="auto"/>
      </w:pPr>
      <w:r>
        <w:rPr>
          <w:rFonts w:ascii="Times New Roman" w:eastAsia="Times New Roman" w:hAnsi="Times New Roman"/>
          <w:color w:val="000011"/>
          <w:sz w:val="28"/>
          <w:szCs w:val="28"/>
          <w:rtl w:val="off"/>
        </w:rPr>
        <w:t>3.На следующем занятии по сборочному чертежу будем делать деталирование</w:t>
      </w:r>
    </w:p>
    <w:sectPr>
      <w:pgSz w:w="11906" w:h="16838"/>
      <w:pgMar w:top="1985" w:right="1701" w:bottom="1701" w:left="1701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  <w:font w:name="Nimbus Roman No9 L">
    <w:panose1 w:val="00000000000000000000"/>
    <w:altName w:val="Times New Roman"/>
    <w:notTrueType w:val="false"/>
    <w:pitch w:val="variable"/>
    <w:sig w:usb0="00000000" w:usb1="00000000" w:usb2="00000000" w:usb3="00000000" w:csb0="00000000" w:csb1="00000000"/>
  </w:font>
  <w:font w:name="맑은 고딕">
    <w:panose1 w:val="020B0503020000020004"/>
    <w:notTrueType w:val="true"/>
    <w:sig w:usb0="9000002F" w:usb1="29D77CFB" w:usb2="00000012" w:usb3="00000001" w:csb0="00080001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맑은 고딕"/>
        <w:color w:val="000011"/>
        <w:sz w:val="20"/>
      </w:rPr>
    </w:rPrDefault>
    <w:pPrDefault>
      <w:pPr>
        <w:bidi w:val="off"/>
        <w:jc w:val="both"/>
        <w:spacing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character" w:customStyle="1" w:styleId="24">
    <w:name w:val="Основной шрифт абзаца"/>
    <w:next w:val="a1"/>
  </w:style>
  <w:style w:type="character" w:customStyle="1" w:styleId="26">
    <w:name w:val="Font Style12"/>
    <w:basedOn w:val="24"/>
    <w:next w:val="a1"/>
    <w:rPr>
      <w:rFonts w:ascii="Times New Roman" w:hAnsi="Times New Roman" w:cs="Times New Roman"/>
      <w:b/>
      <w:bCs/>
      <w:sz w:val="10"/>
      <w:szCs w:val="10"/>
    </w:rPr>
  </w:style>
  <w:style w:type="paragraph" w:customStyle="1" w:styleId="29">
    <w:name w:val="Style2"/>
    <w:basedOn w:val="a1"/>
    <w:next w:val="a1"/>
    <w:pPr>
      <w:spacing w:line="274" w:lineRule="exact"/>
    </w:pPr>
  </w:style>
  <w:style w:type="paragraph" w:customStyle="1" w:styleId="30">
    <w:name w:val="Style4"/>
    <w:basedOn w:val="a1"/>
    <w:next w:val="a1"/>
    <w:pPr/>
  </w:style>
  <w:style w:type="character" w:customStyle="1" w:styleId="27">
    <w:name w:val="Font Style14"/>
    <w:basedOn w:val="24"/>
    <w:next w:val="a1"/>
    <w:rPr>
      <w:rFonts w:ascii="Times New Roman" w:hAnsi="Times New Roman" w:cs="Times New Roman"/>
      <w:sz w:val="20"/>
      <w:szCs w:val="20"/>
      <w:spacing w:val="10"/>
    </w:rPr>
  </w:style>
  <w:style w:type="paragraph" w:customStyle="1" w:styleId="33">
    <w:name w:val="Содержимое таблицы"/>
    <w:basedOn w:val="a1"/>
    <w:next w:val="a1"/>
    <w:pPr>
      <w:suppressLineNumbers/>
      <w:suppressLineNumbers/>
    </w:pPr>
  </w:style>
  <w:style w:type="paragraph" w:customStyle="1" w:styleId="32">
    <w:name w:val="Style9"/>
    <w:basedOn w:val="a1"/>
    <w:next w:val="a1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Галина</cp:lastModifiedBy>
  <cp:revision>1</cp:revision>
  <dcterms:modified xsi:type="dcterms:W3CDTF">2020-05-05T17:38:15Z</dcterms:modified>
  <cp:version>0900.0000.01</cp:version>
</cp:coreProperties>
</file>