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59" w:rsidRPr="004E0059" w:rsidRDefault="004E0059" w:rsidP="004E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E005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Инструкция для выполнения работ.</w:t>
      </w:r>
    </w:p>
    <w:p w:rsidR="004E0059" w:rsidRPr="004E0059" w:rsidRDefault="004E0059" w:rsidP="004E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СФОТОГРАФИРОВАННУЮ) РАБОТУ НА ПОЧТУ ПРЕПОДАВАТЕЛЯ  </w:t>
      </w:r>
      <w:r w:rsidRPr="004E0059"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ru-RU"/>
        </w:rPr>
        <w:t>rev@apt29.ru</w:t>
      </w:r>
    </w:p>
    <w:p w:rsidR="004E0059" w:rsidRPr="004E0059" w:rsidRDefault="004E0059" w:rsidP="004E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ДИСТАНЦИОННОГО ОБУЧЕНИЯ ТЕТРАДЬ </w:t>
      </w:r>
      <w:r w:rsidRPr="004E00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 ВСЕМИ ВЫПОЛНЕННЫМИ РАБОТАМИ</w:t>
      </w:r>
      <w:r w:rsidRPr="004E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БУДЕТ СДАТЬ ПРЕПОДАВАТЕЛЮ. </w:t>
      </w:r>
    </w:p>
    <w:p w:rsidR="004E0059" w:rsidRPr="004E0059" w:rsidRDefault="004E0059" w:rsidP="004E0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0059" w:rsidRDefault="00693F9C" w:rsidP="004E0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выполнения работы – до 7.05 (включительно) </w:t>
      </w:r>
    </w:p>
    <w:p w:rsidR="00693F9C" w:rsidRPr="004E0059" w:rsidRDefault="00693F9C" w:rsidP="004E0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0059" w:rsidRPr="004E0059" w:rsidRDefault="004E0059" w:rsidP="004E0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Внутренняя политика России во второй половине - конце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XVIII</w:t>
      </w:r>
      <w:r w:rsidRPr="004E0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века. </w:t>
      </w:r>
    </w:p>
    <w:p w:rsidR="004E0059" w:rsidRPr="004E0059" w:rsidRDefault="004E0059" w:rsidP="004E00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005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Цель:</w:t>
      </w:r>
      <w:r w:rsidRPr="004E0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формирование  представления о восстании под предводительством Е. Пугачева. </w:t>
      </w:r>
    </w:p>
    <w:p w:rsidR="004E0059" w:rsidRPr="004E0059" w:rsidRDefault="004E0059" w:rsidP="004E00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E005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Содержание и последовательность выполнения работы.</w:t>
      </w:r>
    </w:p>
    <w:p w:rsidR="004E0059" w:rsidRPr="004E0059" w:rsidRDefault="004E0059" w:rsidP="004E00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0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Прочитайте текст.  </w:t>
      </w:r>
    </w:p>
    <w:p w:rsidR="004E0059" w:rsidRDefault="004E0059" w:rsidP="004E00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Письменно ответьте на вопросы. </w:t>
      </w:r>
    </w:p>
    <w:p w:rsidR="004E0059" w:rsidRDefault="00693F9C" w:rsidP="004E00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Что характерно для политики «просвещенного абсолютизма»?</w:t>
      </w:r>
    </w:p>
    <w:p w:rsidR="00693F9C" w:rsidRDefault="00693F9C" w:rsidP="004E00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Почему началась война под предводительством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Пугачева? Чем она закончилась?</w:t>
      </w:r>
    </w:p>
    <w:p w:rsidR="00693F9C" w:rsidRPr="004E0059" w:rsidRDefault="00693F9C" w:rsidP="004E00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Какова цель проведения губернской реформы?</w:t>
      </w:r>
    </w:p>
    <w:p w:rsidR="004E0059" w:rsidRDefault="00693F9C" w:rsidP="004E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Что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стало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E0059">
        <w:rPr>
          <w:rFonts w:ascii="Times New Roman" w:hAnsi="Times New Roman" w:cs="Times New Roman"/>
          <w:sz w:val="28"/>
          <w:szCs w:val="28"/>
        </w:rPr>
        <w:t>енцом политики усиления государственной власти стала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Почему? </w:t>
      </w:r>
    </w:p>
    <w:p w:rsidR="00693F9C" w:rsidRPr="004E0059" w:rsidRDefault="00693F9C" w:rsidP="004E00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693F9C" w:rsidRPr="004E0059" w:rsidRDefault="00693F9C" w:rsidP="00693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3F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Внутренняя политика России во второй половине - конце </w:t>
      </w:r>
      <w:r w:rsidRPr="00693F9C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XVIII</w:t>
      </w:r>
      <w:r w:rsidRPr="00693F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века.</w:t>
      </w:r>
    </w:p>
    <w:p w:rsidR="004E0059" w:rsidRPr="004E0059" w:rsidRDefault="00693F9C" w:rsidP="004E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E0059" w:rsidRPr="004E0059">
        <w:rPr>
          <w:rFonts w:ascii="Times New Roman" w:hAnsi="Times New Roman" w:cs="Times New Roman"/>
          <w:b/>
          <w:sz w:val="28"/>
          <w:szCs w:val="28"/>
        </w:rPr>
        <w:t>олитика Екатерины П.</w:t>
      </w:r>
      <w:r w:rsidR="004E0059" w:rsidRPr="004E0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059" w:rsidRPr="004E0059" w:rsidRDefault="004E0059" w:rsidP="004E0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059">
        <w:rPr>
          <w:rFonts w:ascii="Times New Roman" w:hAnsi="Times New Roman" w:cs="Times New Roman"/>
          <w:sz w:val="28"/>
          <w:szCs w:val="28"/>
        </w:rPr>
        <w:t xml:space="preserve">В правление Екатерины </w:t>
      </w:r>
      <w:r w:rsidRPr="004E005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E0059">
        <w:rPr>
          <w:rFonts w:ascii="Times New Roman" w:hAnsi="Times New Roman" w:cs="Times New Roman"/>
          <w:sz w:val="28"/>
          <w:szCs w:val="28"/>
        </w:rPr>
        <w:t xml:space="preserve"> ярко проявились черты «</w:t>
      </w:r>
      <w:r w:rsidRPr="004E0059">
        <w:rPr>
          <w:rFonts w:ascii="Times New Roman" w:hAnsi="Times New Roman" w:cs="Times New Roman"/>
          <w:i/>
          <w:sz w:val="28"/>
          <w:szCs w:val="28"/>
        </w:rPr>
        <w:t>просвещенного абсолютизма</w:t>
      </w:r>
      <w:r w:rsidRPr="004E0059">
        <w:rPr>
          <w:rFonts w:ascii="Times New Roman" w:hAnsi="Times New Roman" w:cs="Times New Roman"/>
          <w:sz w:val="28"/>
          <w:szCs w:val="28"/>
        </w:rPr>
        <w:t xml:space="preserve">». Политика «просвещенного абсолютизма» имела целью проведение реформ, направленных на устранение наиболее устаревших средневековых порядков при сохранении привилегий дворянства. </w:t>
      </w:r>
    </w:p>
    <w:p w:rsidR="004E0059" w:rsidRPr="004E0059" w:rsidRDefault="004E0059" w:rsidP="004E0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059">
        <w:rPr>
          <w:rFonts w:ascii="Times New Roman" w:hAnsi="Times New Roman" w:cs="Times New Roman"/>
          <w:sz w:val="28"/>
          <w:szCs w:val="28"/>
        </w:rPr>
        <w:t>Одним из наиболее ярких проявлений «просвещенного абсо</w:t>
      </w:r>
      <w:r w:rsidRPr="004E0059">
        <w:rPr>
          <w:rFonts w:ascii="Times New Roman" w:hAnsi="Times New Roman" w:cs="Times New Roman"/>
          <w:sz w:val="28"/>
          <w:szCs w:val="28"/>
        </w:rPr>
        <w:softHyphen/>
        <w:t xml:space="preserve">лютизма» явилась </w:t>
      </w:r>
      <w:r w:rsidRPr="004E0059">
        <w:rPr>
          <w:rFonts w:ascii="Times New Roman" w:hAnsi="Times New Roman" w:cs="Times New Roman"/>
          <w:i/>
          <w:sz w:val="28"/>
          <w:szCs w:val="28"/>
        </w:rPr>
        <w:t>Комиссия по</w:t>
      </w:r>
      <w:r w:rsidRPr="004E0059">
        <w:rPr>
          <w:rFonts w:ascii="Times New Roman" w:hAnsi="Times New Roman" w:cs="Times New Roman"/>
          <w:sz w:val="28"/>
          <w:szCs w:val="28"/>
        </w:rPr>
        <w:t xml:space="preserve"> </w:t>
      </w:r>
      <w:r w:rsidRPr="004E0059">
        <w:rPr>
          <w:rFonts w:ascii="Times New Roman" w:hAnsi="Times New Roman" w:cs="Times New Roman"/>
          <w:i/>
          <w:sz w:val="28"/>
          <w:szCs w:val="28"/>
        </w:rPr>
        <w:t>составлению нового Уложения</w:t>
      </w:r>
      <w:r w:rsidRPr="004E0059">
        <w:rPr>
          <w:rFonts w:ascii="Times New Roman" w:hAnsi="Times New Roman" w:cs="Times New Roman"/>
          <w:sz w:val="28"/>
          <w:szCs w:val="28"/>
        </w:rPr>
        <w:t>. Ека</w:t>
      </w:r>
      <w:r w:rsidRPr="004E0059">
        <w:rPr>
          <w:rFonts w:ascii="Times New Roman" w:hAnsi="Times New Roman" w:cs="Times New Roman"/>
          <w:sz w:val="28"/>
          <w:szCs w:val="28"/>
        </w:rPr>
        <w:softHyphen/>
        <w:t xml:space="preserve">терина </w:t>
      </w:r>
      <w:r w:rsidRPr="004E005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E0059">
        <w:rPr>
          <w:rFonts w:ascii="Times New Roman" w:hAnsi="Times New Roman" w:cs="Times New Roman"/>
          <w:sz w:val="28"/>
          <w:szCs w:val="28"/>
        </w:rPr>
        <w:t xml:space="preserve"> подготовила «Наказ» комиссии, основанный на идеях французских просветителей. </w:t>
      </w:r>
    </w:p>
    <w:p w:rsidR="004E0059" w:rsidRPr="004E0059" w:rsidRDefault="004E0059" w:rsidP="004E0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059">
        <w:rPr>
          <w:rFonts w:ascii="Times New Roman" w:hAnsi="Times New Roman" w:cs="Times New Roman"/>
          <w:sz w:val="28"/>
          <w:szCs w:val="28"/>
        </w:rPr>
        <w:t xml:space="preserve">Комиссия начала свою деятельность летом </w:t>
      </w:r>
      <w:smartTag w:uri="urn:schemas-microsoft-com:office:smarttags" w:element="metricconverter">
        <w:smartTagPr>
          <w:attr w:name="ProductID" w:val="1767 г"/>
        </w:smartTagPr>
        <w:r w:rsidRPr="004E0059">
          <w:rPr>
            <w:rFonts w:ascii="Times New Roman" w:hAnsi="Times New Roman" w:cs="Times New Roman"/>
            <w:sz w:val="28"/>
            <w:szCs w:val="28"/>
          </w:rPr>
          <w:t>1767 г</w:t>
        </w:r>
      </w:smartTag>
      <w:r w:rsidRPr="004E0059">
        <w:rPr>
          <w:rFonts w:ascii="Times New Roman" w:hAnsi="Times New Roman" w:cs="Times New Roman"/>
          <w:sz w:val="28"/>
          <w:szCs w:val="28"/>
        </w:rPr>
        <w:t>. Помещики жаловались на бегство и непослушание крестьян и требовали при</w:t>
      </w:r>
      <w:r w:rsidRPr="004E0059">
        <w:rPr>
          <w:rFonts w:ascii="Times New Roman" w:hAnsi="Times New Roman" w:cs="Times New Roman"/>
          <w:sz w:val="28"/>
          <w:szCs w:val="28"/>
        </w:rPr>
        <w:softHyphen/>
        <w:t>нятия решительных мер. Депутаты от городов хотели закрепить и расширить права купечества, оградив купцов от конкуренции кре</w:t>
      </w:r>
      <w:r w:rsidRPr="004E0059">
        <w:rPr>
          <w:rFonts w:ascii="Times New Roman" w:hAnsi="Times New Roman" w:cs="Times New Roman"/>
          <w:sz w:val="28"/>
          <w:szCs w:val="28"/>
        </w:rPr>
        <w:softHyphen/>
        <w:t>стьян и дворян. Депутаты от государственных крестьян просили облегчить налоги и повинности, прекратить произвол властей. Ека</w:t>
      </w:r>
      <w:r w:rsidRPr="004E0059">
        <w:rPr>
          <w:rFonts w:ascii="Times New Roman" w:hAnsi="Times New Roman" w:cs="Times New Roman"/>
          <w:sz w:val="28"/>
          <w:szCs w:val="28"/>
        </w:rPr>
        <w:softHyphen/>
        <w:t>терина убедилась в том, что самодержавие устойчиво и депутаты не собираются «потрясать основы». Она прекратила общие собра</w:t>
      </w:r>
      <w:r w:rsidRPr="004E0059">
        <w:rPr>
          <w:rFonts w:ascii="Times New Roman" w:hAnsi="Times New Roman" w:cs="Times New Roman"/>
          <w:sz w:val="28"/>
          <w:szCs w:val="28"/>
        </w:rPr>
        <w:softHyphen/>
        <w:t xml:space="preserve">ния комиссии, воспользовавшись начавшейся в </w:t>
      </w:r>
      <w:smartTag w:uri="urn:schemas-microsoft-com:office:smarttags" w:element="metricconverter">
        <w:smartTagPr>
          <w:attr w:name="ProductID" w:val="1768 г"/>
        </w:smartTagPr>
        <w:r w:rsidRPr="004E0059">
          <w:rPr>
            <w:rFonts w:ascii="Times New Roman" w:hAnsi="Times New Roman" w:cs="Times New Roman"/>
            <w:sz w:val="28"/>
            <w:szCs w:val="28"/>
          </w:rPr>
          <w:t>1768 г</w:t>
        </w:r>
      </w:smartTag>
      <w:r w:rsidRPr="004E0059">
        <w:rPr>
          <w:rFonts w:ascii="Times New Roman" w:hAnsi="Times New Roman" w:cs="Times New Roman"/>
          <w:sz w:val="28"/>
          <w:szCs w:val="28"/>
        </w:rPr>
        <w:t xml:space="preserve">. войной. </w:t>
      </w:r>
    </w:p>
    <w:p w:rsidR="004E0059" w:rsidRPr="004E0059" w:rsidRDefault="004E0059" w:rsidP="004E0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059">
        <w:rPr>
          <w:rFonts w:ascii="Times New Roman" w:hAnsi="Times New Roman" w:cs="Times New Roman"/>
          <w:sz w:val="28"/>
          <w:szCs w:val="28"/>
        </w:rPr>
        <w:t xml:space="preserve">Политика правительства Екатерины </w:t>
      </w:r>
      <w:r w:rsidRPr="004E005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E0059">
        <w:rPr>
          <w:rFonts w:ascii="Times New Roman" w:hAnsi="Times New Roman" w:cs="Times New Roman"/>
          <w:sz w:val="28"/>
          <w:szCs w:val="28"/>
        </w:rPr>
        <w:t xml:space="preserve"> носила ярко выражен</w:t>
      </w:r>
      <w:r w:rsidRPr="004E0059">
        <w:rPr>
          <w:rFonts w:ascii="Times New Roman" w:hAnsi="Times New Roman" w:cs="Times New Roman"/>
          <w:sz w:val="28"/>
          <w:szCs w:val="28"/>
        </w:rPr>
        <w:softHyphen/>
        <w:t xml:space="preserve">ный дворянский характер. В начале царствования был издан указ о запрещении «утруждать» императрицу «недельными челобитными». По этому указу </w:t>
      </w:r>
      <w:r w:rsidRPr="004E0059">
        <w:rPr>
          <w:rFonts w:ascii="Times New Roman" w:hAnsi="Times New Roman" w:cs="Times New Roman"/>
          <w:sz w:val="28"/>
          <w:szCs w:val="28"/>
        </w:rPr>
        <w:lastRenderedPageBreak/>
        <w:t>крепостным за подачу жалоб угрожало наказание плетьми и каторгой. Были также изданы указы о разрешении поме</w:t>
      </w:r>
      <w:r w:rsidRPr="004E0059">
        <w:rPr>
          <w:rFonts w:ascii="Times New Roman" w:hAnsi="Times New Roman" w:cs="Times New Roman"/>
          <w:sz w:val="28"/>
          <w:szCs w:val="28"/>
        </w:rPr>
        <w:softHyphen/>
        <w:t xml:space="preserve">щикам по собственному усмотрению ссылать крестьян за дерзости на каторгу (1765), о запрещении крестьянам жаловаться на своих господ, что также угрожало каторгой (1767). Императрица лишь пыталась ограничить помещичьи  злоупотребления. </w:t>
      </w:r>
    </w:p>
    <w:p w:rsidR="00693F9C" w:rsidRPr="004E0059" w:rsidRDefault="00693F9C" w:rsidP="00693F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Крестьянская война под предводительством Е. и. Пугачева.</w:t>
      </w:r>
    </w:p>
    <w:p w:rsidR="00693F9C" w:rsidRPr="004E0059" w:rsidRDefault="00693F9C" w:rsidP="00693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Усиление крепостного гнета привело к крестьянской войне. В этом движении приняли участие крестьяне, горнозаводские рабочие, казачество, народности Поволжья и </w:t>
      </w:r>
      <w:proofErr w:type="spellStart"/>
      <w:r w:rsidRPr="004E0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Приуралья</w:t>
      </w:r>
      <w:proofErr w:type="spellEnd"/>
      <w:r w:rsidRPr="004E0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Крестьянская война началась в 1773 г. Во главе ее встал донской казак Емельян Иванович Пугачев. В 1772 г. у Пугачева родилась мысль выдать себя за Петра </w:t>
      </w:r>
      <w:r w:rsidRPr="004E00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4E0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будто бы спасшегося от преследования своей жены императрицы Екатерины П. На Яике (Урал) к Пугачеву стали тайно сходиться казаки. 17 сентября 1773 г. в поход двинулся казацкий отряд численностью 80 человек во главе с Пугачевым. Отряд быстро рос. Пугачев двинулся к Оренбургу, но штурм города не удался, и восставшие приступили к его осаде. </w:t>
      </w:r>
    </w:p>
    <w:p w:rsidR="00693F9C" w:rsidRPr="004E0059" w:rsidRDefault="00693F9C" w:rsidP="00693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Призывы Пугачева, в которых он наделял простой народ землей, водой, денежным жалованьем, оружием и провиантом, способствовали распространению восстания. Восставшие башкиры взяли Сарапул, и подошли к Уфе. Вскоре Уфа была осаждена отрядом </w:t>
      </w:r>
      <w:proofErr w:type="spellStart"/>
      <w:r w:rsidRPr="004E005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Чики</w:t>
      </w:r>
      <w:proofErr w:type="spellEnd"/>
      <w:r w:rsidRPr="004E0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-Зарубина, пришедшим на помощь башкирам. Под Челябинском стоял со своим отрядом атаман Иван Грязнов. Отряд Ильи </w:t>
      </w:r>
      <w:proofErr w:type="spellStart"/>
      <w:r w:rsidRPr="004E005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Арапова</w:t>
      </w:r>
      <w:proofErr w:type="spellEnd"/>
      <w:r w:rsidRPr="004E0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взял Самару. В январе 1774 г. Салават </w:t>
      </w:r>
      <w:proofErr w:type="spellStart"/>
      <w:r w:rsidRPr="004E0059">
        <w:rPr>
          <w:rFonts w:ascii="Times New Roman" w:eastAsia="Times New Roman" w:hAnsi="Times New Roman" w:cs="Times New Roman"/>
          <w:sz w:val="28"/>
          <w:szCs w:val="28"/>
          <w:lang w:eastAsia="ru-RU"/>
        </w:rPr>
        <w:t>Юлаев</w:t>
      </w:r>
      <w:proofErr w:type="spellEnd"/>
      <w:r w:rsidRPr="004E0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овладел Красноуфимском. К февралю 1774 г. восстанием было охвачено 3/4 уральских заводов. Однако затянувшаяся осада Оренбурга дала правительству время для того, чтобы стянуть войска и организовать наступление на восставших. В марте Пугачев был разбит и ушел на Урал. </w:t>
      </w:r>
    </w:p>
    <w:p w:rsidR="00693F9C" w:rsidRPr="004E0059" w:rsidRDefault="00693F9C" w:rsidP="00693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Собрав новые силы, он устремился на запад. 12 июля 1774 г. пугачевское войско овладело Казанью (кроме Кремля). На выручку городу дошли регулярные полки. В кровопролитных боях под Казанью восставшие были разбиты. Пугачев с отрядом в 500 человек перешел Волгу, что явилось сигналом к грандиозному крестьянскому восстанию. Тысячи крестьян громили помещичьи усадьбы и истребляли их обитателей. В конце августа 1774 г. под Царицыном правительственные войска разбили Пугачева. С небольшим отрядом вождь повстанцев ушел за Волгу. Казаки, видя, что  восстание подавлено, схватили Пугачева и выдали его властям. 10 января 1775 г. в Москве Пугачев и его сподвижники были казнены. </w:t>
      </w:r>
    </w:p>
    <w:p w:rsidR="00693F9C" w:rsidRPr="004E0059" w:rsidRDefault="00693F9C" w:rsidP="00693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Причинами поражения восстания стали его стихийность, неорганизованность восставших, слабая связь отрядов восставших друг с другом и со штабом. Сыграли свою роль и неясность конечных целей движения. Пугачевское восстание стало одним из звеньев, борьбы крестьян с крепостничеством, приведшей в 1861 г. к его отмене.</w:t>
      </w:r>
    </w:p>
    <w:p w:rsidR="004E0059" w:rsidRPr="004E0059" w:rsidRDefault="004E0059" w:rsidP="00693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059">
        <w:rPr>
          <w:rFonts w:ascii="Times New Roman" w:hAnsi="Times New Roman" w:cs="Times New Roman"/>
          <w:sz w:val="28"/>
          <w:szCs w:val="28"/>
        </w:rPr>
        <w:t xml:space="preserve">После восстания Пугачева в </w:t>
      </w:r>
      <w:smartTag w:uri="urn:schemas-microsoft-com:office:smarttags" w:element="metricconverter">
        <w:smartTagPr>
          <w:attr w:name="ProductID" w:val="1775 г"/>
        </w:smartTagPr>
        <w:r w:rsidRPr="004E0059">
          <w:rPr>
            <w:rFonts w:ascii="Times New Roman" w:hAnsi="Times New Roman" w:cs="Times New Roman"/>
            <w:sz w:val="28"/>
            <w:szCs w:val="28"/>
          </w:rPr>
          <w:t>1775 г</w:t>
        </w:r>
      </w:smartTag>
      <w:r w:rsidRPr="004E0059">
        <w:rPr>
          <w:rFonts w:ascii="Times New Roman" w:hAnsi="Times New Roman" w:cs="Times New Roman"/>
          <w:sz w:val="28"/>
          <w:szCs w:val="28"/>
        </w:rPr>
        <w:t xml:space="preserve">. была проведена губернская реформа. Россия была разделена на 50 </w:t>
      </w:r>
      <w:r w:rsidRPr="004E0059">
        <w:rPr>
          <w:rFonts w:ascii="Times New Roman" w:hAnsi="Times New Roman" w:cs="Times New Roman"/>
          <w:i/>
          <w:sz w:val="28"/>
          <w:szCs w:val="28"/>
        </w:rPr>
        <w:t>губерний</w:t>
      </w:r>
      <w:r w:rsidRPr="004E0059">
        <w:rPr>
          <w:rFonts w:ascii="Times New Roman" w:hAnsi="Times New Roman" w:cs="Times New Roman"/>
          <w:sz w:val="28"/>
          <w:szCs w:val="28"/>
        </w:rPr>
        <w:t>. Губернии делились на уезды. Население губернии составляло 300-400 тыс., а уезда</w:t>
      </w:r>
      <w:r w:rsidRPr="004E0059">
        <w:rPr>
          <w:rFonts w:ascii="Times New Roman" w:hAnsi="Times New Roman" w:cs="Times New Roman"/>
          <w:sz w:val="28"/>
          <w:szCs w:val="28"/>
        </w:rPr>
        <w:softHyphen/>
        <w:t xml:space="preserve">20 - 30 тыс. жителей. Губернию возглавлял </w:t>
      </w:r>
      <w:r w:rsidRPr="004E0059">
        <w:rPr>
          <w:rFonts w:ascii="Times New Roman" w:hAnsi="Times New Roman" w:cs="Times New Roman"/>
          <w:i/>
          <w:sz w:val="28"/>
          <w:szCs w:val="28"/>
        </w:rPr>
        <w:t>губернатор</w:t>
      </w:r>
      <w:r w:rsidRPr="004E0059">
        <w:rPr>
          <w:rFonts w:ascii="Times New Roman" w:hAnsi="Times New Roman" w:cs="Times New Roman"/>
          <w:sz w:val="28"/>
          <w:szCs w:val="28"/>
        </w:rPr>
        <w:t>. Целью гу</w:t>
      </w:r>
      <w:r w:rsidRPr="004E0059">
        <w:rPr>
          <w:rFonts w:ascii="Times New Roman" w:hAnsi="Times New Roman" w:cs="Times New Roman"/>
          <w:sz w:val="28"/>
          <w:szCs w:val="28"/>
        </w:rPr>
        <w:softHyphen/>
        <w:t xml:space="preserve">бернской реформы </w:t>
      </w:r>
      <w:r w:rsidRPr="004E0059">
        <w:rPr>
          <w:rFonts w:ascii="Times New Roman" w:hAnsi="Times New Roman" w:cs="Times New Roman"/>
          <w:sz w:val="28"/>
          <w:szCs w:val="28"/>
        </w:rPr>
        <w:lastRenderedPageBreak/>
        <w:t>было укрепление аппарата управления на ме</w:t>
      </w:r>
      <w:r w:rsidRPr="004E0059">
        <w:rPr>
          <w:rFonts w:ascii="Times New Roman" w:hAnsi="Times New Roman" w:cs="Times New Roman"/>
          <w:sz w:val="28"/>
          <w:szCs w:val="28"/>
        </w:rPr>
        <w:softHyphen/>
        <w:t>стах и усиление власти дворянства. Главной местной властью яв</w:t>
      </w:r>
      <w:r w:rsidRPr="004E0059">
        <w:rPr>
          <w:rFonts w:ascii="Times New Roman" w:hAnsi="Times New Roman" w:cs="Times New Roman"/>
          <w:sz w:val="28"/>
          <w:szCs w:val="28"/>
        </w:rPr>
        <w:softHyphen/>
        <w:t xml:space="preserve">лялся </w:t>
      </w:r>
      <w:r w:rsidRPr="004E0059">
        <w:rPr>
          <w:rFonts w:ascii="Times New Roman" w:hAnsi="Times New Roman" w:cs="Times New Roman"/>
          <w:i/>
          <w:sz w:val="28"/>
          <w:szCs w:val="28"/>
        </w:rPr>
        <w:t>генерал-губернатор</w:t>
      </w:r>
      <w:r w:rsidRPr="004E0059">
        <w:rPr>
          <w:rFonts w:ascii="Times New Roman" w:hAnsi="Times New Roman" w:cs="Times New Roman"/>
          <w:sz w:val="28"/>
          <w:szCs w:val="28"/>
        </w:rPr>
        <w:t xml:space="preserve">. Ему принадлежало высшее управление в нескольких губерниях. Главным действующим лицом в губернском правлении был губернатор, который в случае отлучки из губернии генерал-губернатора получал все полномочия власти. </w:t>
      </w:r>
    </w:p>
    <w:p w:rsidR="004E0059" w:rsidRPr="004E0059" w:rsidRDefault="004E0059" w:rsidP="00693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059">
        <w:rPr>
          <w:rFonts w:ascii="Times New Roman" w:hAnsi="Times New Roman" w:cs="Times New Roman"/>
          <w:sz w:val="28"/>
          <w:szCs w:val="28"/>
        </w:rPr>
        <w:t xml:space="preserve">Уездная администрация почти полностью была выборной; в нее входили уездный суд с дворянской опекой и нижний земский суд. Города имели единую форму правления. Судебными делами, касающимися городских обывателей, ведал городской магистрат, а управление полицией сосредоточивалось в руках городничих, назначавшихся Сенатом. </w:t>
      </w:r>
    </w:p>
    <w:p w:rsidR="004E0059" w:rsidRPr="004E0059" w:rsidRDefault="004E0059" w:rsidP="00693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059">
        <w:rPr>
          <w:rFonts w:ascii="Times New Roman" w:hAnsi="Times New Roman" w:cs="Times New Roman"/>
          <w:sz w:val="28"/>
          <w:szCs w:val="28"/>
        </w:rPr>
        <w:t xml:space="preserve">Венцом политики усиления государственной власти стала </w:t>
      </w:r>
      <w:r w:rsidRPr="004E0059">
        <w:rPr>
          <w:rFonts w:ascii="Times New Roman" w:hAnsi="Times New Roman" w:cs="Times New Roman"/>
          <w:i/>
          <w:sz w:val="28"/>
          <w:szCs w:val="28"/>
        </w:rPr>
        <w:t>Жалованная грамота дворянству,</w:t>
      </w:r>
      <w:r w:rsidRPr="004E0059">
        <w:rPr>
          <w:rFonts w:ascii="Times New Roman" w:hAnsi="Times New Roman" w:cs="Times New Roman"/>
          <w:sz w:val="28"/>
          <w:szCs w:val="28"/>
        </w:rPr>
        <w:t xml:space="preserve"> данная в </w:t>
      </w:r>
      <w:smartTag w:uri="urn:schemas-microsoft-com:office:smarttags" w:element="metricconverter">
        <w:smartTagPr>
          <w:attr w:name="ProductID" w:val="1785 г"/>
        </w:smartTagPr>
        <w:r w:rsidRPr="004E0059">
          <w:rPr>
            <w:rFonts w:ascii="Times New Roman" w:hAnsi="Times New Roman" w:cs="Times New Roman"/>
            <w:sz w:val="28"/>
            <w:szCs w:val="28"/>
          </w:rPr>
          <w:t>1785 г</w:t>
        </w:r>
      </w:smartTag>
      <w:r w:rsidRPr="004E0059">
        <w:rPr>
          <w:rFonts w:ascii="Times New Roman" w:hAnsi="Times New Roman" w:cs="Times New Roman"/>
          <w:sz w:val="28"/>
          <w:szCs w:val="28"/>
        </w:rPr>
        <w:t>. По этой грамоте дворяне получали монопольное право на владение крестьянами, землями и земельными недрами. Кроме того, дворяне получали право на торговлю и освобождались от налогов и телесных наказа</w:t>
      </w:r>
      <w:r w:rsidRPr="004E0059">
        <w:rPr>
          <w:rFonts w:ascii="Times New Roman" w:hAnsi="Times New Roman" w:cs="Times New Roman"/>
          <w:sz w:val="28"/>
          <w:szCs w:val="28"/>
        </w:rPr>
        <w:softHyphen/>
        <w:t xml:space="preserve">ний. Дворянство могло объединиться в собственные сословные собрания, где раз в три года выбирать губернских и уездных предводителей дворянства. Им предоставлялось право обращаться со своими пожеланиями к самому монарху.  </w:t>
      </w:r>
    </w:p>
    <w:p w:rsidR="004E0059" w:rsidRPr="004E0059" w:rsidRDefault="004E0059" w:rsidP="00693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059">
        <w:rPr>
          <w:rFonts w:ascii="Times New Roman" w:hAnsi="Times New Roman" w:cs="Times New Roman"/>
          <w:sz w:val="28"/>
          <w:szCs w:val="28"/>
        </w:rPr>
        <w:t xml:space="preserve">Вместе с вышеуказанной грамотой была дана </w:t>
      </w:r>
      <w:r w:rsidRPr="004E0059">
        <w:rPr>
          <w:rFonts w:ascii="Times New Roman" w:hAnsi="Times New Roman" w:cs="Times New Roman"/>
          <w:i/>
          <w:sz w:val="28"/>
          <w:szCs w:val="28"/>
        </w:rPr>
        <w:t>Жалованная грамота городам</w:t>
      </w:r>
      <w:r w:rsidRPr="004E0059">
        <w:rPr>
          <w:rFonts w:ascii="Times New Roman" w:hAnsi="Times New Roman" w:cs="Times New Roman"/>
          <w:sz w:val="28"/>
          <w:szCs w:val="28"/>
        </w:rPr>
        <w:t>. Согласно ей население городов делилось на шесть разрядов по своему имуществу. Раз в три года горожане избирал городскую думу, которая утверждала «</w:t>
      </w:r>
      <w:proofErr w:type="spellStart"/>
      <w:r w:rsidRPr="004E0059">
        <w:rPr>
          <w:rFonts w:ascii="Times New Roman" w:hAnsi="Times New Roman" w:cs="Times New Roman"/>
          <w:sz w:val="28"/>
          <w:szCs w:val="28"/>
        </w:rPr>
        <w:t>шестигласную</w:t>
      </w:r>
      <w:proofErr w:type="spellEnd"/>
      <w:r w:rsidRPr="004E0059">
        <w:rPr>
          <w:rFonts w:ascii="Times New Roman" w:hAnsi="Times New Roman" w:cs="Times New Roman"/>
          <w:sz w:val="28"/>
          <w:szCs w:val="28"/>
        </w:rPr>
        <w:t xml:space="preserve">» думу. Она под председательством городского головы занималась городским хозяйством и следила за торговлей и порядком в городе. </w:t>
      </w:r>
    </w:p>
    <w:p w:rsidR="004E0059" w:rsidRPr="004E0059" w:rsidRDefault="004E0059" w:rsidP="004E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059">
        <w:rPr>
          <w:rFonts w:ascii="Times New Roman" w:hAnsi="Times New Roman" w:cs="Times New Roman"/>
          <w:b/>
          <w:sz w:val="28"/>
          <w:szCs w:val="28"/>
        </w:rPr>
        <w:t>Внутренняя политика Павла 1.</w:t>
      </w:r>
      <w:r w:rsidRPr="004E0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059" w:rsidRPr="004E0059" w:rsidRDefault="004E0059" w:rsidP="00693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059">
        <w:rPr>
          <w:rFonts w:ascii="Times New Roman" w:hAnsi="Times New Roman" w:cs="Times New Roman"/>
          <w:sz w:val="28"/>
          <w:szCs w:val="28"/>
        </w:rPr>
        <w:t xml:space="preserve">После смерти императрицы Екатерины 11 на престол вступил ее сын </w:t>
      </w:r>
      <w:r w:rsidRPr="004E0059">
        <w:rPr>
          <w:rFonts w:ascii="Times New Roman" w:hAnsi="Times New Roman" w:cs="Times New Roman"/>
          <w:i/>
          <w:sz w:val="28"/>
          <w:szCs w:val="28"/>
        </w:rPr>
        <w:t>Павел</w:t>
      </w:r>
      <w:r w:rsidRPr="004E0059">
        <w:rPr>
          <w:rFonts w:ascii="Times New Roman" w:hAnsi="Times New Roman" w:cs="Times New Roman"/>
          <w:sz w:val="28"/>
          <w:szCs w:val="28"/>
        </w:rPr>
        <w:t xml:space="preserve"> (1796 - 1801). Образцом для него были прусские порядки времен Фридриха П. В моду вошли вахтпарады, на них ежедневно отдавались приказы, раздавались награды и наказания.</w:t>
      </w:r>
    </w:p>
    <w:p w:rsidR="004E0059" w:rsidRPr="004E0059" w:rsidRDefault="004E0059" w:rsidP="00693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059">
        <w:rPr>
          <w:rFonts w:ascii="Times New Roman" w:hAnsi="Times New Roman" w:cs="Times New Roman"/>
          <w:sz w:val="28"/>
          <w:szCs w:val="28"/>
        </w:rPr>
        <w:t>Считая российское дворянство достаточно разболтанным, Па</w:t>
      </w:r>
      <w:r w:rsidRPr="004E0059">
        <w:rPr>
          <w:rFonts w:ascii="Times New Roman" w:hAnsi="Times New Roman" w:cs="Times New Roman"/>
          <w:sz w:val="28"/>
          <w:szCs w:val="28"/>
        </w:rPr>
        <w:softHyphen/>
        <w:t>вел принял меры, возвращавшие дворянство к временам Петра 1, когда все были слугами Отечества, а за уклонение от службы подвергались жестоким взысканиям. Особо императорские указы прошлись по русскому дворянству, привыкшему к послаблениям «золотого века» Екатерины П. Теперь дворянин, признанный ви</w:t>
      </w:r>
      <w:r w:rsidRPr="004E0059">
        <w:rPr>
          <w:rFonts w:ascii="Times New Roman" w:hAnsi="Times New Roman" w:cs="Times New Roman"/>
          <w:sz w:val="28"/>
          <w:szCs w:val="28"/>
        </w:rPr>
        <w:softHyphen/>
        <w:t xml:space="preserve">новным в преступлении, ведущем за собой лишение гражданских  прав, мог быть подвергнут битью кнутом и клеймен. Дворянство лишилось права подавать коллективные просьбы. </w:t>
      </w:r>
    </w:p>
    <w:p w:rsidR="004E0059" w:rsidRPr="004E0059" w:rsidRDefault="004E0059" w:rsidP="00693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059">
        <w:rPr>
          <w:rFonts w:ascii="Times New Roman" w:hAnsi="Times New Roman" w:cs="Times New Roman"/>
          <w:sz w:val="28"/>
          <w:szCs w:val="28"/>
        </w:rPr>
        <w:t xml:space="preserve">Указ </w:t>
      </w:r>
      <w:smartTag w:uri="urn:schemas-microsoft-com:office:smarttags" w:element="metricconverter">
        <w:smartTagPr>
          <w:attr w:name="ProductID" w:val="1797 г"/>
        </w:smartTagPr>
        <w:r w:rsidRPr="004E0059">
          <w:rPr>
            <w:rFonts w:ascii="Times New Roman" w:hAnsi="Times New Roman" w:cs="Times New Roman"/>
            <w:sz w:val="28"/>
            <w:szCs w:val="28"/>
          </w:rPr>
          <w:t>1797 г</w:t>
        </w:r>
      </w:smartTag>
      <w:r w:rsidRPr="004E0059">
        <w:rPr>
          <w:rFonts w:ascii="Times New Roman" w:hAnsi="Times New Roman" w:cs="Times New Roman"/>
          <w:sz w:val="28"/>
          <w:szCs w:val="28"/>
        </w:rPr>
        <w:t xml:space="preserve">. вменял всем крестьянам пребывать под страхом  смертной казни в повиновении и послушании своим господам. 'В то же время правительство Павла запрещало барщинные работы по воскресеньям и более трех дней в неделю. В том же году вышел указ, запрещавший продажу дворовых людей «с молотка». </w:t>
      </w:r>
    </w:p>
    <w:p w:rsidR="00583BF9" w:rsidRPr="004E0059" w:rsidRDefault="00583BF9" w:rsidP="004E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3BF9" w:rsidRPr="004E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27"/>
    <w:rsid w:val="004E0059"/>
    <w:rsid w:val="00583BF9"/>
    <w:rsid w:val="00693F9C"/>
    <w:rsid w:val="00D3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2020-05-06T04:29:00Z</dcterms:created>
  <dcterms:modified xsi:type="dcterms:W3CDTF">2020-05-06T04:48:00Z</dcterms:modified>
</cp:coreProperties>
</file>