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B2" w:rsidRDefault="004043B2" w:rsidP="0040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17/23</w:t>
      </w:r>
    </w:p>
    <w:p w:rsidR="004043B2" w:rsidRDefault="004043B2" w:rsidP="0040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Экзамен.  Будет 19.05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стается 3 пары Должников до экзамена не допущу.</w:t>
      </w:r>
    </w:p>
    <w:p w:rsidR="004043B2" w:rsidRDefault="004043B2" w:rsidP="0040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43B2" w:rsidRDefault="004043B2" w:rsidP="004043B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Экзаменационные задания составлены на основе Сборника заданий для проведения письменного экзамена по математике (курс А) и алгебре и началам анализа (курс В) за курс средней школы. 11 класс/ Г.В. Дорофеев,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Седова. – 5 - е изд., стереотип. – М.: Дрофа, 2013.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Экзаменационная работа по курсу «Математика» состоит из двух частей.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Первая часть</w:t>
      </w:r>
      <w:r>
        <w:rPr>
          <w:rFonts w:ascii="Times New Roman" w:hAnsi="Times New Roman" w:cs="Times New Roman"/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Вторая часть</w:t>
      </w:r>
      <w:r>
        <w:rPr>
          <w:rFonts w:ascii="Times New Roman" w:hAnsi="Times New Roman" w:cs="Times New Roman"/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Внимательно читайте каждое задание. Задания выполняйте по порядку. Если задание не удается выполнить  сразу, переходите к следующему. Если остается время, вернитесь к пропущенным заданиям. После того, как будут выполнены все задания, не забудьте проверить работу. Желаю успехов.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B2" w:rsidRDefault="004043B2" w:rsidP="00404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3B2" w:rsidRDefault="004043B2" w:rsidP="00404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отметки «3» (удовлетворительно) обучающийся должен правильно выполнить любые пять заданий. Отметка «4» (хорошо) выставляется при выполнении любых семи заданий.  Отметка «5» (отлично) ставится за девять верно выполненных заданий.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043B2" w:rsidRDefault="004043B2" w:rsidP="0040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Обратите внимание на оформление работы.</w:t>
      </w:r>
    </w:p>
    <w:p w:rsidR="004043B2" w:rsidRDefault="004043B2" w:rsidP="004043B2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Переписать условие.........</w:t>
      </w:r>
    </w:p>
    <w:p w:rsidR="004043B2" w:rsidRDefault="004043B2" w:rsidP="004043B2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Решение...............</w:t>
      </w:r>
    </w:p>
    <w:p w:rsidR="004043B2" w:rsidRDefault="004043B2" w:rsidP="004043B2">
      <w:pPr>
        <w:pStyle w:val="a3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Ответ...........</w:t>
      </w:r>
    </w:p>
    <w:p w:rsidR="004043B2" w:rsidRDefault="004043B2" w:rsidP="0040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</w:p>
    <w:p w:rsidR="004043B2" w:rsidRDefault="004043B2" w:rsidP="0040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Вычислите           2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50983230" r:id="rId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3B2" w:rsidRDefault="004043B2" w:rsidP="0040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4043B2" w:rsidRDefault="004043B2" w:rsidP="0040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50983231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= 2×1 – 1 = 1 </w:t>
      </w:r>
    </w:p>
    <w:p w:rsidR="004043B2" w:rsidRDefault="004043B2" w:rsidP="0040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</w:t>
      </w:r>
    </w:p>
    <w:p w:rsidR="004043B2" w:rsidRDefault="004043B2" w:rsidP="0040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Работы, оформление которых не будут отвечать требованиям, проверять не буду, так как я должна знать, готовы ли  вы правильно оформить во время экзамена.  </w:t>
      </w:r>
    </w:p>
    <w:p w:rsidR="004043B2" w:rsidRDefault="004043B2" w:rsidP="0040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успехов.</w:t>
      </w:r>
    </w:p>
    <w:p w:rsidR="004043B2" w:rsidRDefault="004043B2" w:rsidP="0040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Обобщающееся повторение</w:t>
      </w:r>
    </w:p>
    <w:p w:rsidR="004043B2" w:rsidRDefault="004043B2" w:rsidP="0040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экзаменационного задания  №1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Вычислите           2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 w:rsidRPr="0040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 id="_x0000_i1027" type="#_x0000_t75" style="width:12.75pt;height:30.75pt" o:ole="">
            <v:imagedata r:id="rId5" o:title=""/>
          </v:shape>
          <o:OLEObject Type="Embed" ProgID="Equation.3" ShapeID="_x0000_i1027" DrawAspect="Content" ObjectID="_1650983232" r:id="rId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Вычислите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loq</w:t>
      </w:r>
      <w:proofErr w:type="spellEnd"/>
      <w:r w:rsidRPr="0040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25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loq</w:t>
      </w:r>
      <w:proofErr w:type="spellEnd"/>
      <w:r w:rsidRPr="0040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28" type="#_x0000_t75" style="width:21.75pt;height:30.75pt" o:ole="">
            <v:imagedata r:id="rId9" o:title=""/>
          </v:shape>
          <o:OLEObject Type="Embed" ProgID="Equation.3" ShapeID="_x0000_i1028" DrawAspect="Content" ObjectID="_1650983233" r:id="rId1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все значения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при которых выполняется неравенство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≥ 0 , если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= 12х –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Решите уравнение        5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+ 1</w:t>
      </w:r>
      <w:r>
        <w:rPr>
          <w:rFonts w:ascii="Times New Roman" w:hAnsi="Times New Roman" w:cs="Times New Roman"/>
          <w:sz w:val="28"/>
          <w:szCs w:val="28"/>
        </w:rPr>
        <w:t xml:space="preserve"> + 5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6.                                                   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Решите неравенство    0,6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3 </w:t>
      </w:r>
      <w:r>
        <w:rPr>
          <w:rFonts w:ascii="Times New Roman" w:hAnsi="Times New Roman" w:cs="Times New Roman"/>
          <w:sz w:val="28"/>
          <w:szCs w:val="28"/>
        </w:rPr>
        <w:t xml:space="preserve">&gt; 0,36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2х + 1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Решите уравнение       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80" w:dyaOrig="380">
          <v:shape id="_x0000_i1029" type="#_x0000_t75" style="width:13.5pt;height:31.5pt" o:ole="">
            <v:imagedata r:id="rId11" o:title=""/>
          </v:shape>
          <o:OLEObject Type="Embed" ProgID="Equation.3" ShapeID="_x0000_i1029" DrawAspect="Content" ObjectID="_1650983234" r:id="rId12"/>
        </w:objec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60" w:dyaOrig="380">
          <v:shape id="_x0000_i1030" type="#_x0000_t75" style="width:12pt;height:31.5pt" o:ole="">
            <v:imagedata r:id="rId13" o:title=""/>
          </v:shape>
          <o:OLEObject Type="Embed" ProgID="Equation.3" ShapeID="_x0000_i1030" DrawAspect="Content" ObjectID="_1650983235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+ 4)= 3.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Решите уравнение      2 </w:t>
      </w:r>
      <w:r>
        <w:rPr>
          <w:rFonts w:ascii="Times New Roman" w:hAnsi="Times New Roman" w:cs="Times New Roman"/>
          <w:sz w:val="28"/>
          <w:szCs w:val="28"/>
          <w:lang w:val="sv-SE"/>
        </w:rPr>
        <w:t>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sin x </w:t>
      </w:r>
      <w:r>
        <w:rPr>
          <w:rFonts w:ascii="Times New Roman" w:hAnsi="Times New Roman" w:cs="Times New Roman"/>
          <w:sz w:val="28"/>
          <w:szCs w:val="28"/>
        </w:rPr>
        <w:t>+1 = 0.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Осевое сечение цилиндра – квадрат, сторона которого равна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8"/>
            <w:szCs w:val="28"/>
          </w:rPr>
          <w:t>10 см</w:t>
        </w:r>
      </w:smartTag>
      <w:r>
        <w:rPr>
          <w:rFonts w:ascii="Times New Roman" w:hAnsi="Times New Roman" w:cs="Times New Roman"/>
          <w:sz w:val="28"/>
          <w:szCs w:val="28"/>
        </w:rPr>
        <w:t>. Найдите площадь полной поверхности цилиндра.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 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Рис.                                                                     Дано...........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Найти...........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Решение.............................................................................................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:.....................</w:t>
      </w:r>
      <w:proofErr w:type="gramEnd"/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Основанием   прямой   треугольной    призмы   служит   прямоугольный треугольник  с  катетами  3  см  и  4  см,  высота   призмы   равна  10 см. Найдите площадь поверхности данной призмы.</w:t>
      </w: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 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Рис.                                                                     Дано...........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Найти...........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Решение.............................................................................................</w:t>
      </w: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043B2" w:rsidRDefault="004043B2" w:rsidP="004043B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>:.....................</w:t>
      </w:r>
      <w:proofErr w:type="gramEnd"/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B2" w:rsidRDefault="004043B2" w:rsidP="004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Решите систему уравнений</w:t>
      </w:r>
    </w:p>
    <w:p w:rsidR="004043B2" w:rsidRDefault="004043B2" w:rsidP="0040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23950" cy="609600"/>
            <wp:effectExtent l="19050" t="0" r="0" b="0"/>
            <wp:docPr id="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B2" w:rsidRDefault="004043B2" w:rsidP="004043B2">
      <w:pPr>
        <w:spacing w:after="0" w:line="240" w:lineRule="auto"/>
      </w:pPr>
    </w:p>
    <w:p w:rsidR="004043B2" w:rsidRDefault="004043B2" w:rsidP="004043B2">
      <w:pPr>
        <w:rPr>
          <w:rFonts w:ascii="Times New Roman" w:hAnsi="Times New Roman" w:cs="Times New Roman"/>
          <w:sz w:val="28"/>
          <w:szCs w:val="28"/>
        </w:rPr>
      </w:pPr>
    </w:p>
    <w:p w:rsidR="004043B2" w:rsidRDefault="004043B2" w:rsidP="00404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4043B2" w:rsidRDefault="004043B2" w:rsidP="00404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заданий – «3»</w:t>
      </w:r>
    </w:p>
    <w:p w:rsidR="004043B2" w:rsidRDefault="004043B2" w:rsidP="00404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заданий – «4»</w:t>
      </w:r>
    </w:p>
    <w:p w:rsidR="004043B2" w:rsidRDefault="004043B2" w:rsidP="004043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заданий – «5»</w:t>
      </w:r>
    </w:p>
    <w:p w:rsidR="004043B2" w:rsidRDefault="004043B2" w:rsidP="004043B2">
      <w:pPr>
        <w:rPr>
          <w:rFonts w:ascii="Times New Roman" w:hAnsi="Times New Roman" w:cs="Times New Roman"/>
          <w:sz w:val="28"/>
          <w:szCs w:val="28"/>
        </w:rPr>
      </w:pPr>
    </w:p>
    <w:p w:rsidR="00F05BD6" w:rsidRDefault="00F05BD6"/>
    <w:sectPr w:rsidR="00F05BD6" w:rsidSect="00F0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43B2"/>
    <w:rsid w:val="004043B2"/>
    <w:rsid w:val="00F0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43B2"/>
    <w:pPr>
      <w:ind w:left="720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2020-05-14T14:33:00Z</dcterms:created>
  <dcterms:modified xsi:type="dcterms:W3CDTF">2020-05-14T14:41:00Z</dcterms:modified>
</cp:coreProperties>
</file>