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2D" w:rsidRPr="00B8672D" w:rsidRDefault="00785159" w:rsidP="00B8672D">
      <w:pPr>
        <w:pStyle w:val="1"/>
        <w:rPr>
          <w:rFonts w:ascii="Arial" w:hAnsi="Arial" w:cs="Arial"/>
          <w:b w:val="0"/>
          <w:bCs w:val="0"/>
          <w:color w:val="646464"/>
        </w:rPr>
      </w:pPr>
      <w:bookmarkStart w:id="0" w:name="bookmark14"/>
      <w:r>
        <w:rPr>
          <w:sz w:val="26"/>
          <w:szCs w:val="26"/>
        </w:rPr>
        <w:t xml:space="preserve"> </w:t>
      </w:r>
      <w:bookmarkEnd w:id="0"/>
      <w:r w:rsidR="00B8672D" w:rsidRPr="00B8672D">
        <w:rPr>
          <w:sz w:val="26"/>
          <w:szCs w:val="26"/>
        </w:rPr>
        <w:object w:dxaOrig="9355" w:dyaOrig="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7.1pt" o:ole="">
            <v:imagedata r:id="rId5" o:title=""/>
          </v:shape>
          <o:OLEObject Type="Embed" ProgID="Word.Document.12" ShapeID="_x0000_i1025" DrawAspect="Content" ObjectID="_1652209576" r:id="rId6"/>
        </w:object>
      </w:r>
      <w:r w:rsidR="00B8672D" w:rsidRPr="00B8672D">
        <w:rPr>
          <w:rFonts w:ascii="Arial" w:hAnsi="Arial" w:cs="Arial"/>
          <w:b w:val="0"/>
          <w:bCs w:val="0"/>
          <w:color w:val="646464"/>
        </w:rPr>
        <w:t>Нормативные документы при выполнении электромонтажных работ.</w:t>
      </w:r>
    </w:p>
    <w:p w:rsidR="00B8672D" w:rsidRPr="00B8672D" w:rsidRDefault="00B8672D" w:rsidP="00B8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Нормативные документы устанавливают правила, обязательные при проектировании, инженерных изысканиях, выполнении строительных и монтажных работ при строительстве новых, реконструкции, расширении и техническом перевооружении действующих предприятий, зданий и сооружений, а также при производстве строительных конструкций, изделий и материалов. Соблюдение требований правил и норм обеспечивает технический уровень, качество, экономичность, надежность, долговечность и удобство в эксплуатации сооружений и способствует сокращению сроков строительства.</w:t>
      </w:r>
    </w:p>
    <w:p w:rsidR="00B8672D" w:rsidRPr="00B8672D" w:rsidRDefault="00B8672D" w:rsidP="00B8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Нарушение правил и норм может привести к поражению электрическим током людей, авариям, пожарам, взрывам. Документация на строительство предприятий, зданий и сооружений разрабатывается в соответствии с требованиями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11-01--95 и СП 11-101-95. Электромонтеры особенно хорошо должны знать и соблюдать правила организации и производства работ по монтажу и наладке электротехнических устройств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3.05.06--85 «Электротехнические устройства», правила устройства электроустановок (ПУЭ).</w:t>
      </w:r>
    </w:p>
    <w:p w:rsidR="00B8672D" w:rsidRPr="00B8672D" w:rsidRDefault="00B8672D" w:rsidP="00B8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Нормативные документы СН и ПУЭ являются общероссийскими. Они обязательны для исполнения всеми министерствами и ведомствами, а также организациями, учреждениями и предприятиями независимо от их ведомственной принадлежности и форм собственности. Обозначение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3.05.06--85 расшифровывается так: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proofErr w:type="gram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-- </w:t>
      </w:r>
      <w:proofErr w:type="gram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строительные нормы и правила; цифра 3-- часть 3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«Организация, производство и приемка работ»; цифра 05 -- группа 5 части 3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; цифра 06--порядковый номер данного документа в группе 5 части 3 </w:t>
      </w:r>
      <w:proofErr w:type="spell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СНиП</w:t>
      </w:r>
      <w:proofErr w:type="spell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; цифры 85, последние цифры года утверждения документа-1985. При производстве работ электромонтеры должны также соблюдать требования ведомственных (отраслевых) строительных норм по монтажу отдельных видов электроустановок и требования, приведенные в технической документации предприятий</w:t>
      </w:r>
      <w:proofErr w:type="gramStart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-- </w:t>
      </w:r>
      <w:proofErr w:type="gramEnd"/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изготовителей электрооборудования. Безопасность труда электромонтера во многом зависит от соблюдения им требований, изложенных в «Правилах техники безопасности при эксплуатации электроустановок потребителей» и </w:t>
      </w:r>
      <w:r w:rsidRPr="00B8672D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ГОСТ 12.3.032--84 «Работы электромонтажные. Общие требования безопасности». В данном случае 12--шифр системы стандартов безопасности труда (ССБТ); 3--шифр подсистемы; 032--порядковый номер в подсистеме; 84 -- год утверждения стандарта.</w:t>
      </w:r>
    </w:p>
    <w:p w:rsidR="00C42CE7" w:rsidRPr="00C42CE7" w:rsidRDefault="00C42CE7" w:rsidP="00C42CE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95959"/>
          <w:kern w:val="36"/>
          <w:sz w:val="41"/>
          <w:szCs w:val="41"/>
          <w:lang w:eastAsia="ru-RU"/>
        </w:rPr>
      </w:pPr>
      <w:r w:rsidRPr="00C42CE7">
        <w:rPr>
          <w:rFonts w:ascii="Arial" w:eastAsia="Times New Roman" w:hAnsi="Arial" w:cs="Arial"/>
          <w:color w:val="595959"/>
          <w:kern w:val="36"/>
          <w:sz w:val="36"/>
          <w:szCs w:val="36"/>
          <w:lang w:eastAsia="ru-RU"/>
        </w:rPr>
        <w:t>Технологические карты на монтаж электрооборудования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 xml:space="preserve">Технологические карты имеют своим назначением обеспечение правильной организации и передовой технологии монтажного процесса при выполнении работ по монтажу отдельных элементов электротехнического узла (выключатель, разъединитель, конденсатор, измерительный трансформатор и др.) или по монтажу отдельных узлов электротехнических устройств (ячейка ОРУ или ЗРУ, силовой трансформатор, аккумуляторная батарея, выводы генераторов, комплектные </w:t>
      </w:r>
      <w:proofErr w:type="spellStart"/>
      <w:r>
        <w:rPr>
          <w:rFonts w:ascii="Arial" w:hAnsi="Arial" w:cs="Arial"/>
          <w:color w:val="000000"/>
        </w:rPr>
        <w:t>токопроводы</w:t>
      </w:r>
      <w:proofErr w:type="spellEnd"/>
      <w:r>
        <w:rPr>
          <w:rFonts w:ascii="Arial" w:hAnsi="Arial" w:cs="Arial"/>
          <w:color w:val="000000"/>
        </w:rPr>
        <w:t>, гибкие связи и т. п.).</w:t>
      </w:r>
      <w:proofErr w:type="gramEnd"/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Технологические карты на сложные работы и на работы, выполняемые новыми методами, не получившими широкого распространения, должны разрабатываться </w:t>
      </w:r>
      <w:hyperlink r:id="rId7" w:history="1">
        <w:r>
          <w:rPr>
            <w:rStyle w:val="a4"/>
            <w:rFonts w:ascii="Arial" w:hAnsi="Arial" w:cs="Arial"/>
            <w:color w:val="282A9A"/>
            <w:u w:val="none"/>
          </w:rPr>
          <w:t>в составе ППР</w:t>
        </w:r>
      </w:hyperlink>
      <w:r>
        <w:rPr>
          <w:rFonts w:ascii="Arial" w:hAnsi="Arial" w:cs="Arial"/>
          <w:color w:val="000000"/>
        </w:rPr>
        <w:t>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 технологических картах должны быть разработаны следующие разделы: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1. Технико-экономические показатели монтажных работ (физические объемы работ, трудоемкость работ в человеко-днях, выработка на одного рабочего в день, затраты </w:t>
      </w:r>
      <w:proofErr w:type="spellStart"/>
      <w:r>
        <w:rPr>
          <w:rFonts w:ascii="Arial" w:hAnsi="Arial" w:cs="Arial"/>
          <w:color w:val="000000"/>
        </w:rPr>
        <w:t>машйно-смен</w:t>
      </w:r>
      <w:proofErr w:type="spellEnd"/>
      <w:r>
        <w:rPr>
          <w:rFonts w:ascii="Arial" w:hAnsi="Arial" w:cs="Arial"/>
          <w:color w:val="000000"/>
        </w:rPr>
        <w:t xml:space="preserve"> и энергоресурсов).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2. Организация и технология выполнения монтажных процессов (схема организации работ и рабочих мест с указанием фронта работ, расположение частей и деталей подлежащего монтажу электрооборудования, расположение и порядок перемещения машин и механизмов; основные указания о последовательности и методах выполнения работ; специальные требования по технике безопасности).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3. Организация и методы труда рабочих (количественный и квалификационный состав бригад с учетом достигнутого и возможного перевыполнения норм, график выполнения работ с указанием трудоемкости на единицу объема и на весь объем работ).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4. Материально-технические ресурсы (ведомость необходимых монтажных материалов, ведомость монтажных изделий и конструкций, изготовляемых на заводах монтажных изделий и в центральных монтажно-заготовительных мастерских, ведомость машин, механизмов, приспособлений и инструмента).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 Калькуляция трудовых затрат.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 основные монтажные узлы электротехнических устройств и основные виды электрооборудования разработаны типовые технологические карты. Указанные карты могут быть использованы с привязкой их к конкретным местным условиям при разработке проектов производства работ и технологических карт для конкретных объектов монтажа.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Схема разделов и порядок расположения материалов, подлежащих разработке при составлении конкретных типовых карт, могут изменяться в зависимости от сложности и специфики подлежащего монтажу электрооборудования.</w:t>
      </w:r>
    </w:p>
    <w:p w:rsidR="00C42CE7" w:rsidRDefault="00C42CE7" w:rsidP="00C42C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Типовые технологические карты способствуют внедрению единых форм ведомостей, графиков и таблиц, разрабатываемых в составе конкретных технологических карт, и значительно облегчают работу по их составлению, ограничивая ее внесением в типовые карты изменений, вызванных специфическими особенностями конкретной монтажной площадки (схемы такелажа оборудования, расстояния их места разгрузки оборудования до монтажной зоны, наличие механизмов и др.).</w:t>
      </w:r>
      <w:proofErr w:type="gramEnd"/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Ниже приводится </w:t>
      </w: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разработки технологической карты на монтаж аккумуляторной батареи типа СК-14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 составлена на основе типовой технологической карты на монтаж аккумуляторных батарей типов СК-3 - СК-20, устанавливаемых на подстанциях напряжением до 500 кВ.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Технологическая карта на монтаж аккумуляторной батареи типа СК-14 на 140 элементов.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 </w:t>
      </w: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Технико-экономические показатели монтажных работ</w:t>
      </w:r>
    </w:p>
    <w:p w:rsid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Трудоемкость монтажных работ с учетом выполнения норм рабочими на 130%, чел-дней - 98,6</w:t>
      </w: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том числе: такелажные работы - 4,8, монтаж стеллажей - 1,8 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монтаж ошиновки - 7,8, монтаж элементов батареи - 70,2, приготовление и заливка </w:t>
      </w: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электролита</w:t>
      </w:r>
      <w:proofErr w:type="gram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формовка батареи - 14,0.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Продолжительность монтажа - ~40 дней. Количество рабочих, занятых на монтаже батареи - 2,4. Количество 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машино-смен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автокрана - 2, Количество 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машино-смен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установки СПЭ-1 - 2,2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 </w:t>
      </w: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указания о последовательности и методах производства работ.</w:t>
      </w:r>
      <w:proofErr w:type="gramEnd"/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начала монтажных работ должны быть закончены строительные и отделочные работы, отопительная и вентиляционная системы и освещение. Должно быть подготовлено и опробовано устройство для формовки батареи.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монтажу аккумуляторной батареи выполняются в следующей последовательности: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Подготовительные работы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Приемка аккумуляторного помещения под монтаж по акту от строительной организации.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Комплектование, доставка и размещение механизмов (установка для вентиляции помещения батареи, устройство для формовки, автокран), приспособлений и инструмента.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Проверка комплектности и доставка оборудования батареи, стеллажей и других материалов к месту монтажа.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Выдача бригаде наряда на выполнение всех </w:t>
      </w: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proofErr w:type="gram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монтажу батареи в соответствии с калькуляцией трудозатрат.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Проведение с бригадой инструктажа по технике безопасности с регистрацией в журнале.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Установка стеллажей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Разметка мест установки опорных изоляторов и стеллажей на них по чертежам.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Осмотр изоляторов на предмет отсутствия сколов и трещин и установка изоляторов и стеллажей.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Вторичная окраска стеллажей кислотостойкой краской.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Монтаж ошиновки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Разметка мест установки опорных изоляторов, пристрелка пистолетом ПЦ-52 дюбелей-винтов, установка и крепление изоляторов на дюбелях.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Прокладка шин по опорным изоляторам, сварка и крепление шин.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Обвертывание изоляторов бумагой перед покраской помещения батареи.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Очистка изоляторов и шин после покраски помещения.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Двойная окраска шин цветной кислотостойкой эмалью и смазка шин после окраски техническим вазелином.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Установка стеклянных баков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Распаковка баков и проверка их на отсутствие трещин и сколов.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Протирка баков, промывка дистиллированной водой и протирка их насухо.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Установка по шаблону стеклянных изоляторов на стеллажи и баков на стеклянные изоляторы (рис. 1).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Выравнивание баков по уровню и шнуру винипластовыми подкладками.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992755" cy="2030730"/>
            <wp:effectExtent l="19050" t="0" r="0" b="0"/>
            <wp:docPr id="2" name="Рисунок 2" descr="Установка аккумуляторных баков на металлические стелла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аккумуляторных баков на металлические стеллаж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E7" w:rsidRPr="00C42CE7" w:rsidRDefault="00C42CE7" w:rsidP="00C42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1. Установка аккумуляторных баков на металлические стеллажи: 1 - стеклянный бак СК-14, изолятор ОФ-6-375, 3 - стеклянный изолятор, 4 - болт М10 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мм, 5 - винипластовые прокладки, 6 - стеллаж.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Сборка аккумуляторов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Распаковка ящиков с пластинами, осмотр и определение дефектных пластин по ГОСТ, раскладка пластин по штабелям в зависимости от полярности.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Выравнивание искривленных пластин и соединительных полос.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Очистка пластин стальной щеткой.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Сборка элементов аккумуляторной батареи (рис. 2).</w:t>
      </w:r>
    </w:p>
    <w:p w:rsidR="00C42CE7" w:rsidRPr="00C42CE7" w:rsidRDefault="00C42CE7" w:rsidP="00C42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479165" cy="3206115"/>
            <wp:effectExtent l="19050" t="0" r="6985" b="0"/>
            <wp:docPr id="4" name="Рисунок 4" descr="Сборка элементов батар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ка элементов батаре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E7" w:rsidRPr="00C42CE7" w:rsidRDefault="00C42CE7" w:rsidP="00C42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 Сборка элементов батареи: 1 - сосуд стеклянный, 2 - пластина положительная, 3 - полоса без наконечника, 4 - полоса с наконечником, 5 - палочка березовая, 6 - сепаратор, 7 - штифт эбонитовый, 8 - пружины, 9 - пластина отрицательная средняя, 10 - то же крайняя.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Пайка пластин и присоединение шин к аккумуляторам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Зачистка хвостов аккумуляторных пластин и соединительных полос.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Спайка хвостов пластин с соединительными полосами паяльными клещами.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Проверка качества пайки и исправление выявленных дефектов.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Перестановка шаблонов на следующие баки и удаление излишних частиц свинца пайки с пластин, соединительных полос и мест пайки.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Очистка баков с установленными пластинами от пыли и частиц свинца пылесосом.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Сборка и установка сепараторов.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Сварка шин с аккумуляторами.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Составление с заказчиком двустороннего акта готовности батареи к заливке электролитом.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Приготовление электролита и заливка его в аккумуляторы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Сборка схемы приготовления и заливки электролита в аккумуляторы.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Приготовление электролита, доведение его до плотности 1,18 г/см3 и охлаждение до +25—30° С.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Первая заливка электролита в баки аккумуляторов до уровня на 10 мм ниже уровня нижней кромки пластин.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Окончательная заливка электролита до уровня на 10—15 мм выше верхней кромки пластин и закрытие баков аккумуляторов покровными стеклами.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Формовка и испытание аккумуляторной батареи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Включение в работу вентиляционной системы.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Сборка и проверка схемы для формовки батареи.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Формовка аккумуляторной батареи.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всех видов работ по монтажу батареи обращать особое внимание на соблюдение всех общих и специальных мер по охране труда и технике безопасности, предусмотренных действующими правилами техники безопасности, а также «Инструкцией да правилам ухода за стационарными батареями из аккумуляторов с поверхностными пластинами» и типовой технологической картой на монтаж аккумуляторных батарей типов СК-3 - СК-20.</w:t>
      </w:r>
      <w:proofErr w:type="gramEnd"/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 </w:t>
      </w: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монтажа аккумуляторной батареи СК-14 из 140 элементов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Графики монтажа батареи и движения рабочей силы составлены </w:t>
      </w: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того, что средний процент выполнения норм рабочими составляет</w:t>
      </w:r>
      <w:proofErr w:type="gram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130%, кроме работ по заливке и формовке батареи, которые выполняются повременно.</w:t>
      </w:r>
    </w:p>
    <w:p w:rsidR="00C42CE7" w:rsidRPr="00C42CE7" w:rsidRDefault="00C42CE7" w:rsidP="00C42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251325" cy="3657600"/>
            <wp:effectExtent l="19050" t="0" r="0" b="0"/>
            <wp:docPr id="5" name="Рисунок 5" descr="График монтажа аккумуляторной батареи СК-14 из 140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монтажа аккумуляторной батареи СК-14 из 140 элемент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 Материально-технические ресурсы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Ведомость основных и вспомогательных материалов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Стеллажи металлические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кислота дистиллированная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120л., вода дистиллированная - 2940 л., свинец для пайки пластин - 450 г., припой ПОС-30 - 40 г. водород - 120 л., пропан-бутан жидкий - 80 г., кислород - 120 л., вазелин технический - 20 г., краска эмалевая кислотостойкая красная, синяя и белая - 30 г., </w:t>
      </w: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 же, но серая - 140 г., </w:t>
      </w: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сода</w:t>
      </w:r>
      <w:proofErr w:type="gram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очищенная для нейтрализующего раствора - 15 г., бумага оберточная - 100 </w:t>
      </w:r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 проволока латунная для сварки шин - 10 г., бура - 8 г., обтирочный материал - 150 г., канифоль - 8 г.</w:t>
      </w:r>
      <w:proofErr w:type="gramEnd"/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Ведомость машин, механизмов, инструмента, приспособлений, инвентаря и спецодежды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Емкости винипластовые для электролита - 1 комплект, 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нacoc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перекачки электролита - 1 комплект, пылесос для очистки баков от пыли - 1 комплект, верстак слесарный с тисками- 1 комплект, баллон для 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пропан-бутана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емкостью 5 л - 3 шт., баллон для кислорода - 2 </w:t>
      </w:r>
      <w:proofErr w:type="spellStart"/>
      <w:proofErr w:type="gram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сварочный трансформатор - 1 шт., комплект приспособлений для сварки - 1 </w:t>
      </w:r>
      <w:proofErr w:type="spellStart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,, шланг резиновый кислотостойкий - 45 м., трансформатор 220/12В и лампа переносная- 1 комплект, пистолет ПЦ-52 - 1 комплект, баллон для водорода - 1 штуки, разрядное сопротивление, - 1 комплект, комплект инструмента, приспособлений и спецодежды для монтажа аккумуляторной батареи (находится под отчетом у бригадира-аккумуляторщика).</w:t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 Калькуляция трудовых затрат</w:t>
      </w:r>
    </w:p>
    <w:p w:rsidR="00C42CE7" w:rsidRPr="00C42CE7" w:rsidRDefault="00C42CE7" w:rsidP="00C42C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282A9A"/>
          <w:lang w:eastAsia="ru-RU"/>
        </w:rPr>
        <w:drawing>
          <wp:inline distT="0" distB="0" distL="0" distR="0">
            <wp:extent cx="3836035" cy="2529205"/>
            <wp:effectExtent l="19050" t="0" r="0" b="0"/>
            <wp:docPr id="6" name="Рисунок 6" descr="Калькуляция трудовых затра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лькуляция трудовых затра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E7" w:rsidRPr="00C42CE7" w:rsidRDefault="00C42CE7" w:rsidP="00C4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2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по приготовлению и заливки электролита в баки батареи и все операции по формовке батареи оплачиваются по фактическим трудозатратам повременно. Эти трудозатраты в калькуляцию не включены.</w:t>
      </w:r>
    </w:p>
    <w:p w:rsidR="00785159" w:rsidRPr="00785159" w:rsidRDefault="00785159" w:rsidP="00785159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785159" w:rsidRPr="00785159" w:rsidSect="002A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1E0F"/>
    <w:multiLevelType w:val="hybridMultilevel"/>
    <w:tmpl w:val="65F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747"/>
    <w:rsid w:val="000413B0"/>
    <w:rsid w:val="000633FF"/>
    <w:rsid w:val="000E0FD3"/>
    <w:rsid w:val="00153D1D"/>
    <w:rsid w:val="001C3B3F"/>
    <w:rsid w:val="002775AD"/>
    <w:rsid w:val="002A0843"/>
    <w:rsid w:val="004243D0"/>
    <w:rsid w:val="004E155F"/>
    <w:rsid w:val="004E6CF6"/>
    <w:rsid w:val="00771C89"/>
    <w:rsid w:val="00785159"/>
    <w:rsid w:val="007F1E7D"/>
    <w:rsid w:val="00924573"/>
    <w:rsid w:val="00985747"/>
    <w:rsid w:val="00991384"/>
    <w:rsid w:val="0099775E"/>
    <w:rsid w:val="00B25645"/>
    <w:rsid w:val="00B8672D"/>
    <w:rsid w:val="00C42CE7"/>
    <w:rsid w:val="00E4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</w:style>
  <w:style w:type="paragraph" w:styleId="1">
    <w:name w:val="heading 1"/>
    <w:basedOn w:val="a"/>
    <w:link w:val="10"/>
    <w:uiPriority w:val="9"/>
    <w:qFormat/>
    <w:rsid w:val="00B86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1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8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56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ctricalschool.info/main/electroremont/1081-planovo-predupreditelnyjj-remont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://electricalschool.info/main/electromontag/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2020-05-26T18:38:00Z</dcterms:created>
  <dcterms:modified xsi:type="dcterms:W3CDTF">2020-05-28T18:20:00Z</dcterms:modified>
</cp:coreProperties>
</file>