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A" w:rsidRPr="007B316C" w:rsidRDefault="00D7591A" w:rsidP="00D7591A">
      <w:pPr>
        <w:tabs>
          <w:tab w:val="left" w:pos="3975"/>
        </w:tabs>
        <w:rPr>
          <w:rFonts w:ascii="Times New Roman" w:hAnsi="Times New Roman"/>
          <w:b/>
        </w:rPr>
      </w:pPr>
      <w:r w:rsidRPr="007B316C">
        <w:rPr>
          <w:rFonts w:ascii="Times New Roman" w:hAnsi="Times New Roman"/>
          <w:b/>
        </w:rPr>
        <w:t>Т</w:t>
      </w:r>
      <w:r w:rsidR="00B25275" w:rsidRPr="007B316C">
        <w:rPr>
          <w:rFonts w:ascii="Times New Roman" w:hAnsi="Times New Roman"/>
          <w:b/>
        </w:rPr>
        <w:t>ема</w:t>
      </w:r>
      <w:r w:rsidR="00750E51">
        <w:rPr>
          <w:rFonts w:ascii="Times New Roman" w:hAnsi="Times New Roman"/>
          <w:b/>
        </w:rPr>
        <w:t xml:space="preserve"> № </w:t>
      </w:r>
      <w:proofErr w:type="gramStart"/>
      <w:r w:rsidR="00750E51">
        <w:rPr>
          <w:rFonts w:ascii="Times New Roman" w:hAnsi="Times New Roman"/>
          <w:b/>
        </w:rPr>
        <w:t>1</w:t>
      </w:r>
      <w:r w:rsidR="00B25275" w:rsidRPr="007B316C">
        <w:rPr>
          <w:rFonts w:ascii="Times New Roman" w:hAnsi="Times New Roman"/>
          <w:b/>
        </w:rPr>
        <w:t xml:space="preserve"> :</w:t>
      </w:r>
      <w:proofErr w:type="gramEnd"/>
      <w:r w:rsidR="00B25275" w:rsidRPr="007B316C">
        <w:rPr>
          <w:rFonts w:ascii="Times New Roman" w:hAnsi="Times New Roman"/>
          <w:b/>
        </w:rPr>
        <w:t xml:space="preserve"> - «Сущность газовой сварки, преимущества, недостатки и оборудование газового поста</w:t>
      </w:r>
      <w:r w:rsidR="007B316C">
        <w:rPr>
          <w:rFonts w:ascii="Times New Roman" w:hAnsi="Times New Roman"/>
          <w:b/>
        </w:rPr>
        <w:t xml:space="preserve">».    </w:t>
      </w:r>
      <w:r w:rsidR="00E53195" w:rsidRPr="007B316C">
        <w:rPr>
          <w:rFonts w:ascii="Times New Roman" w:hAnsi="Times New Roman"/>
          <w:b/>
        </w:rPr>
        <w:t>Дата: 17</w:t>
      </w:r>
      <w:r w:rsidRPr="007B316C">
        <w:rPr>
          <w:rFonts w:ascii="Times New Roman" w:hAnsi="Times New Roman"/>
          <w:b/>
        </w:rPr>
        <w:t xml:space="preserve"> апреля 2020 года. Группа № 17 «Сварщики».        </w:t>
      </w:r>
      <w:r w:rsidR="00B25275" w:rsidRPr="007B316C">
        <w:rPr>
          <w:rFonts w:ascii="Times New Roman" w:hAnsi="Times New Roman"/>
          <w:b/>
        </w:rPr>
        <w:t xml:space="preserve">              </w:t>
      </w:r>
      <w:r w:rsidR="007B316C" w:rsidRPr="007B316C">
        <w:rPr>
          <w:rFonts w:ascii="Times New Roman" w:hAnsi="Times New Roman"/>
          <w:b/>
        </w:rPr>
        <w:t xml:space="preserve">  </w:t>
      </w:r>
      <w:r w:rsidR="007B316C">
        <w:rPr>
          <w:rFonts w:ascii="Times New Roman" w:hAnsi="Times New Roman"/>
          <w:b/>
        </w:rPr>
        <w:t xml:space="preserve">        </w:t>
      </w:r>
      <w:r w:rsidR="00B25275" w:rsidRPr="007B316C">
        <w:rPr>
          <w:rFonts w:ascii="Times New Roman" w:hAnsi="Times New Roman"/>
          <w:b/>
        </w:rPr>
        <w:t>Дисциплина профессионального цикла: МДК.05</w:t>
      </w:r>
      <w:r w:rsidRPr="007B316C">
        <w:rPr>
          <w:rFonts w:ascii="Times New Roman" w:hAnsi="Times New Roman"/>
          <w:b/>
        </w:rPr>
        <w:t>.01 «Тех</w:t>
      </w:r>
      <w:r w:rsidR="00B25275" w:rsidRPr="007B316C">
        <w:rPr>
          <w:rFonts w:ascii="Times New Roman" w:hAnsi="Times New Roman"/>
          <w:b/>
        </w:rPr>
        <w:t>ника и технология газовой сварки (наплавки)</w:t>
      </w:r>
      <w:r w:rsidRPr="007B316C">
        <w:rPr>
          <w:rFonts w:ascii="Times New Roman" w:hAnsi="Times New Roman"/>
          <w:b/>
        </w:rPr>
        <w:t>.</w:t>
      </w:r>
    </w:p>
    <w:p w:rsidR="002E0C57" w:rsidRPr="007B316C" w:rsidRDefault="00D7591A" w:rsidP="00B25275">
      <w:pPr>
        <w:tabs>
          <w:tab w:val="left" w:pos="3975"/>
        </w:tabs>
        <w:rPr>
          <w:rFonts w:ascii="Times New Roman" w:hAnsi="Times New Roman"/>
          <w:b/>
        </w:rPr>
      </w:pPr>
      <w:r w:rsidRPr="007B316C">
        <w:rPr>
          <w:rFonts w:ascii="Times New Roman" w:hAnsi="Times New Roman"/>
          <w:b/>
        </w:rPr>
        <w:t xml:space="preserve">Прочитайте внимательно материал и дайте правильные ответы на тестовое задание по теме. Отправьте тесты с ответами на электронную почту мастера. (логин моей почты </w:t>
      </w:r>
      <w:hyperlink r:id="rId4" w:history="1">
        <w:r w:rsidRPr="007B316C">
          <w:rPr>
            <w:rStyle w:val="af4"/>
            <w:rFonts w:ascii="Times New Roman" w:eastAsiaTheme="majorEastAsia" w:hAnsi="Times New Roman"/>
            <w:b/>
          </w:rPr>
          <w:t>--</w:t>
        </w:r>
        <w:r w:rsidRPr="007B316C">
          <w:rPr>
            <w:rStyle w:val="af4"/>
            <w:rFonts w:ascii="Times New Roman" w:eastAsiaTheme="majorEastAsia" w:hAnsi="Times New Roman"/>
            <w:b/>
            <w:lang w:val="en-US"/>
          </w:rPr>
          <w:t>pwaapt</w:t>
        </w:r>
        <w:r w:rsidRPr="007B316C">
          <w:rPr>
            <w:rStyle w:val="af4"/>
            <w:rFonts w:ascii="Times New Roman" w:eastAsiaTheme="majorEastAsia" w:hAnsi="Times New Roman"/>
            <w:b/>
          </w:rPr>
          <w:t>@</w:t>
        </w:r>
        <w:proofErr w:type="spellStart"/>
        <w:r w:rsidRPr="007B316C">
          <w:rPr>
            <w:rStyle w:val="af4"/>
            <w:rFonts w:ascii="Times New Roman" w:eastAsiaTheme="majorEastAsia" w:hAnsi="Times New Roman"/>
            <w:b/>
            <w:lang w:val="en-US"/>
          </w:rPr>
          <w:t>yandex</w:t>
        </w:r>
        <w:proofErr w:type="spellEnd"/>
        <w:r w:rsidRPr="007B316C">
          <w:rPr>
            <w:rStyle w:val="af4"/>
            <w:rFonts w:ascii="Times New Roman" w:eastAsiaTheme="majorEastAsia" w:hAnsi="Times New Roman"/>
            <w:b/>
          </w:rPr>
          <w:t>.</w:t>
        </w:r>
        <w:r w:rsidRPr="007B316C">
          <w:rPr>
            <w:rStyle w:val="af4"/>
            <w:rFonts w:ascii="Times New Roman" w:eastAsiaTheme="majorEastAsia" w:hAnsi="Times New Roman"/>
            <w:b/>
            <w:lang w:val="en-US"/>
          </w:rPr>
          <w:t>ru</w:t>
        </w:r>
      </w:hyperlink>
      <w:r w:rsidRPr="007B316C">
        <w:rPr>
          <w:rFonts w:ascii="Times New Roman" w:hAnsi="Times New Roman"/>
          <w:b/>
        </w:rPr>
        <w:t>).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489D">
        <w:rPr>
          <w:rFonts w:ascii="Times New Roman" w:hAnsi="Times New Roman"/>
          <w:b/>
          <w:sz w:val="28"/>
          <w:szCs w:val="28"/>
        </w:rPr>
        <w:t>. Сущность газовой сварки (ГС), ее преимущества и недостатки</w:t>
      </w:r>
      <w:r w:rsidRPr="003A489D">
        <w:rPr>
          <w:rFonts w:ascii="Times New Roman" w:hAnsi="Times New Roman"/>
          <w:b/>
        </w:rPr>
        <w:t>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§ 1. Сущность ГС.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Газовая сварка относится к сварке плавлением. Процесс ГС состоит в нагревании кромок деталей, в месте их соединения, до расплавленного состояния высокотемпературным пламенем (3150ᵒС) сварочной горелки, получаемым в результате сжигания горючего газа в смеси с технически чистым О2. ГС выполняют как с применением присадочной проволоки (ПП), так и без нее, если формирование сварного шва (СШ) возможно за счет расплавления кромок ОМ (сварка с отбортовкой, в торец).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ГС можно сваривать почти все металлы, такие как сталь, чугун, медь, латунь, свинец, которые поддаются ГС легче чем дуговой сварке.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§ 2. Преимущества ГС.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способ ГС сравнительно прост в исполнении;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не требует сложного и дорогого оборудования, а также источников электропитания (что важно при работе в полевых условиях);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изменяя вручную тепловую мощность пламени и его положения относительно места сварки, сварщик может в широких пределах регулировать скорость нагрева и охлаждения ОМ (удлинение сварочного пламени от ОМ не требует повторного его зажигания).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§ 3. Недостатки ГС.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малая скорость нагрева ОМ и большая зона теплового воздействия на ОМ, чем при ДС.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при ГС концентрация тепла меньше, а коробление ОМ больше, чем при ДС (дольше нагревается ОМ, до расплавленного состояния, значит больше его коробление);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--низкая производительность ГС из-за медленного нагрева ОМ и низкой концентрации тепла, при ГС толстого металла. Поэтому при ГС толщина металла ограничивается до 6 мм и применяется очень редко;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стоимость горючего газа и О2 выше стоимости эл. энергии, поэтому ГС обходится дороже, чем ЭДС;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процесс ГС труднее поддается механизации и автоматизации, чем электросварочные процессы.</w:t>
      </w:r>
    </w:p>
    <w:p w:rsidR="003A489D" w:rsidRPr="007B316C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</w:t>
      </w:r>
      <w:r w:rsidRPr="003A489D">
        <w:rPr>
          <w:rFonts w:ascii="Times New Roman" w:hAnsi="Times New Roman"/>
          <w:b/>
        </w:rPr>
        <w:t>§ 4. Область применения ГС.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>ГС применяют при: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изготовлении и ремонте изделий из тонколистового металла (сварка сосудов и резервуаров небольшой емкости, заварке трещин, вварке заплат при ремонте СК, наплавке твердых сплавов и цветных металлов на черные -сталь, чугун);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-- при ремонте и сварке литых изделий из чугуна, бронзы, алюминия и его сплавов (дюралюминия, силумина и </w:t>
      </w:r>
      <w:proofErr w:type="spellStart"/>
      <w:r w:rsidRPr="003A489D">
        <w:rPr>
          <w:rFonts w:ascii="Times New Roman" w:hAnsi="Times New Roman"/>
        </w:rPr>
        <w:t>др</w:t>
      </w:r>
      <w:proofErr w:type="spellEnd"/>
      <w:r w:rsidRPr="003A489D">
        <w:rPr>
          <w:rFonts w:ascii="Times New Roman" w:hAnsi="Times New Roman"/>
        </w:rPr>
        <w:t>);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 при монтаже с/т трубопроводов малых и средних Ø (25-57 мм) и фасонных частей к ним (отводов, тройников, заглушек и т.д.) с толщиной стенки до 3 мм;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--ГС ковкого и высокопрочного чугуна с применением присадочных прутков из латуни и бронзы, наплавки твердых сплавов и цвет. мет. на черные.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§ 5. Основное оборудование и материалы, применяемые при ГС. Газосварочный пост.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1) Газы—кислород и горючие газы (ацетилен и его заменители);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2) Присадочная проволока (ПП) для ГС и наплавки;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3) Соответствующее оборудование коммуникационная аппаратура, в том числе: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а) кислородные баллоны для хранения запаса О2;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б) кислородные редукторы для понижения давления, подаваемого из баллонов в горелку или резак;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в) ацетиленовые баллоны, в которых ацетилен находится под давлением и растворен в ацетоне или ацетиленовые генераторы, для получения ацетилена из карбида кальция;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г) ацетиленовые редукторы для понижения давления, отбираемого из баллонов;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lastRenderedPageBreak/>
        <w:t>д) сварочные, наплавочные, закалочные и др. горелки с набором сменных наконечников для нагрева ОМ различной толщины и кислородные резаки;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е) резиновые рукава или шланги для подачи О2 и С2Н2 из баллонов в горелку или резак.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4) Принадлежности для ГС и ГР: очки со светофильтрами для защиты глаз яркого сварочного пламени, молоток, набор ключей для горелок и резака, стальные щетки для очистки ОМ и СШ;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5) Сварочный стол и приспособления для закрепления деталей при ГС;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6) Флюсы или сварочные порошки (если они требуются для ГС данной марки стали).</w:t>
      </w:r>
    </w:p>
    <w:p w:rsidR="003A489D" w:rsidRPr="003A489D" w:rsidRDefault="003A489D" w:rsidP="003A489D">
      <w:pPr>
        <w:rPr>
          <w:rFonts w:ascii="Times New Roman" w:hAnsi="Times New Roman"/>
          <w:b/>
          <w:i/>
        </w:rPr>
      </w:pPr>
      <w:r w:rsidRPr="003A489D">
        <w:rPr>
          <w:rFonts w:ascii="Times New Roman" w:hAnsi="Times New Roman"/>
        </w:rPr>
        <w:t xml:space="preserve">  Рабочее место газосварщика с комплектом всего вышеуказанного оборудования, приспособлений и инструмента называют—</w:t>
      </w:r>
      <w:r w:rsidRPr="003A489D">
        <w:rPr>
          <w:rFonts w:ascii="Times New Roman" w:hAnsi="Times New Roman"/>
          <w:b/>
          <w:i/>
        </w:rPr>
        <w:t>сварочным постом газосварщика.</w:t>
      </w:r>
    </w:p>
    <w:p w:rsidR="007B316C" w:rsidRPr="007B316C" w:rsidRDefault="007B316C" w:rsidP="007B31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Зачет по МДК 05.01 № 1 «Сущность ГС»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Процесс ГС состоит в нагревании металла до расплавленного состояния при помощи---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Недостатки ГС: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Преимущества ГС: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Область применения ГС: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д)_____________________________________________________________________________________________________________________________________________________________________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Основное оборудование, материалы и приспособления газового поста: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б)_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г)_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д)_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е)__________________________________________________________________________________4.__________________________________________________________________________________</w:t>
      </w:r>
    </w:p>
    <w:p w:rsid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5.__________________________________________________________________________________6._______________________________________________________________________________</w:t>
      </w:r>
    </w:p>
    <w:p w:rsidR="003A489D" w:rsidRPr="007B316C" w:rsidRDefault="007B316C" w:rsidP="007B31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№ группы________________________________________________________________</w:t>
      </w:r>
    </w:p>
    <w:p w:rsidR="007B316C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lastRenderedPageBreak/>
        <w:t xml:space="preserve">  </w:t>
      </w:r>
    </w:p>
    <w:p w:rsidR="007B316C" w:rsidRDefault="007B316C" w:rsidP="003A489D">
      <w:pPr>
        <w:rPr>
          <w:rFonts w:ascii="Times New Roman" w:hAnsi="Times New Roman"/>
          <w:b/>
        </w:rPr>
      </w:pPr>
    </w:p>
    <w:p w:rsidR="007B316C" w:rsidRDefault="007B316C" w:rsidP="003A489D">
      <w:pPr>
        <w:rPr>
          <w:rFonts w:ascii="Times New Roman" w:hAnsi="Times New Roman"/>
          <w:b/>
        </w:rPr>
      </w:pP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.</w:t>
      </w:r>
    </w:p>
    <w:p w:rsidR="003A489D" w:rsidRPr="003A489D" w:rsidRDefault="003A489D" w:rsidP="003A489D">
      <w:pPr>
        <w:rPr>
          <w:rFonts w:ascii="Times New Roman" w:hAnsi="Times New Roman"/>
        </w:rPr>
      </w:pPr>
    </w:p>
    <w:p w:rsid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</w:t>
      </w:r>
    </w:p>
    <w:p w:rsidR="003A489D" w:rsidRDefault="003A489D" w:rsidP="003A489D">
      <w:pPr>
        <w:rPr>
          <w:rFonts w:ascii="Times New Roman" w:hAnsi="Times New Roman"/>
          <w:b/>
        </w:rPr>
      </w:pPr>
    </w:p>
    <w:p w:rsidR="003A489D" w:rsidRDefault="003A489D" w:rsidP="003A489D">
      <w:pPr>
        <w:rPr>
          <w:rFonts w:ascii="Times New Roman" w:hAnsi="Times New Roman"/>
          <w:b/>
        </w:rPr>
      </w:pPr>
      <w:bookmarkStart w:id="0" w:name="_GoBack"/>
      <w:bookmarkEnd w:id="0"/>
    </w:p>
    <w:sectPr w:rsidR="003A489D" w:rsidSect="007B316C">
      <w:pgSz w:w="11906" w:h="16838" w:code="9"/>
      <w:pgMar w:top="709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8"/>
    <w:rsid w:val="00051D78"/>
    <w:rsid w:val="00066996"/>
    <w:rsid w:val="000726B4"/>
    <w:rsid w:val="00112DE7"/>
    <w:rsid w:val="001B3F9B"/>
    <w:rsid w:val="001D693A"/>
    <w:rsid w:val="001E602C"/>
    <w:rsid w:val="002E0C57"/>
    <w:rsid w:val="003A489D"/>
    <w:rsid w:val="003F25A0"/>
    <w:rsid w:val="00466CB1"/>
    <w:rsid w:val="004755D3"/>
    <w:rsid w:val="00494DBC"/>
    <w:rsid w:val="004A422F"/>
    <w:rsid w:val="005327BC"/>
    <w:rsid w:val="005748BE"/>
    <w:rsid w:val="005878FD"/>
    <w:rsid w:val="005E6B17"/>
    <w:rsid w:val="00600B3D"/>
    <w:rsid w:val="00613D0B"/>
    <w:rsid w:val="006B0706"/>
    <w:rsid w:val="006C43A6"/>
    <w:rsid w:val="0074785D"/>
    <w:rsid w:val="00750E51"/>
    <w:rsid w:val="00751C32"/>
    <w:rsid w:val="007B316C"/>
    <w:rsid w:val="007C79D6"/>
    <w:rsid w:val="008B4B34"/>
    <w:rsid w:val="009B6184"/>
    <w:rsid w:val="009C2435"/>
    <w:rsid w:val="00A50BA0"/>
    <w:rsid w:val="00A71F83"/>
    <w:rsid w:val="00B25275"/>
    <w:rsid w:val="00B25278"/>
    <w:rsid w:val="00B53818"/>
    <w:rsid w:val="00BF0417"/>
    <w:rsid w:val="00C951CD"/>
    <w:rsid w:val="00D65A19"/>
    <w:rsid w:val="00D7591A"/>
    <w:rsid w:val="00E218FE"/>
    <w:rsid w:val="00E53195"/>
    <w:rsid w:val="00F53F86"/>
    <w:rsid w:val="00FA2AB7"/>
    <w:rsid w:val="00FD602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18FF-9E5F-4114-80F1-FA5D6DA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5D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styleId="af4">
    <w:name w:val="Hyperlink"/>
    <w:basedOn w:val="a0"/>
    <w:uiPriority w:val="99"/>
    <w:semiHidden/>
    <w:unhideWhenUsed/>
    <w:rsid w:val="00D7591A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3A489D"/>
    <w:pPr>
      <w:spacing w:after="0" w:line="240" w:lineRule="auto"/>
    </w:pPr>
    <w:rPr>
      <w:rFonts w:eastAsiaTheme="minorEastAs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-pwaa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2020-04-07T09:50:00Z</dcterms:created>
  <dcterms:modified xsi:type="dcterms:W3CDTF">2020-04-16T11:16:00Z</dcterms:modified>
</cp:coreProperties>
</file>