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7E5E70" w:rsidRPr="000553F6" w:rsidTr="00D6366D">
        <w:trPr>
          <w:trHeight w:val="982"/>
        </w:trPr>
        <w:tc>
          <w:tcPr>
            <w:tcW w:w="1883" w:type="dxa"/>
            <w:tcBorders>
              <w:top w:val="single" w:sz="4" w:space="0" w:color="000000"/>
              <w:left w:val="single" w:sz="4" w:space="0" w:color="000000"/>
              <w:bottom w:val="single" w:sz="4" w:space="0" w:color="000000"/>
            </w:tcBorders>
            <w:shd w:val="clear" w:color="auto" w:fill="auto"/>
          </w:tcPr>
          <w:p w:rsidR="007E5E70" w:rsidRPr="000553F6" w:rsidRDefault="007E5E70" w:rsidP="00D6366D">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E5E70" w:rsidRPr="000553F6" w:rsidRDefault="007E5E70" w:rsidP="00D6366D">
            <w:r w:rsidRPr="000553F6">
              <w:t>1</w:t>
            </w:r>
            <w:r>
              <w:t>6</w:t>
            </w:r>
            <w:r w:rsidRPr="000553F6">
              <w:t>.04.20</w:t>
            </w:r>
            <w:r>
              <w:t xml:space="preserve">, группа № </w:t>
            </w:r>
            <w:r>
              <w:t>11</w:t>
            </w:r>
          </w:p>
        </w:tc>
      </w:tr>
      <w:tr w:rsidR="007E5E70" w:rsidRPr="000553F6" w:rsidTr="00D6366D">
        <w:trPr>
          <w:trHeight w:val="657"/>
        </w:trPr>
        <w:tc>
          <w:tcPr>
            <w:tcW w:w="1883" w:type="dxa"/>
            <w:tcBorders>
              <w:top w:val="single" w:sz="4" w:space="0" w:color="000000"/>
              <w:left w:val="single" w:sz="4" w:space="0" w:color="000000"/>
              <w:bottom w:val="single" w:sz="4" w:space="0" w:color="000000"/>
            </w:tcBorders>
            <w:shd w:val="clear" w:color="auto" w:fill="auto"/>
          </w:tcPr>
          <w:p w:rsidR="007E5E70" w:rsidRPr="000553F6" w:rsidRDefault="007E5E70" w:rsidP="00D6366D">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E5E70" w:rsidRPr="000553F6" w:rsidRDefault="007E5E70" w:rsidP="00D6366D">
            <w:r w:rsidRPr="000553F6">
              <w:t>Фатеев Сергей Витальевич</w:t>
            </w:r>
            <w:r>
              <w:t>, безопасност</w:t>
            </w:r>
            <w:r>
              <w:t>ь</w:t>
            </w:r>
            <w:r>
              <w:t xml:space="preserve"> жизнедеятельности</w:t>
            </w:r>
          </w:p>
        </w:tc>
      </w:tr>
      <w:tr w:rsidR="007E5E70" w:rsidRPr="000553F6" w:rsidTr="00D6366D">
        <w:trPr>
          <w:trHeight w:val="952"/>
        </w:trPr>
        <w:tc>
          <w:tcPr>
            <w:tcW w:w="1883" w:type="dxa"/>
            <w:tcBorders>
              <w:top w:val="single" w:sz="4" w:space="0" w:color="000000"/>
              <w:left w:val="single" w:sz="4" w:space="0" w:color="000000"/>
              <w:bottom w:val="single" w:sz="4" w:space="0" w:color="000000"/>
            </w:tcBorders>
            <w:shd w:val="clear" w:color="auto" w:fill="auto"/>
          </w:tcPr>
          <w:p w:rsidR="007E5E70" w:rsidRPr="000553F6" w:rsidRDefault="007E5E70" w:rsidP="00D6366D">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E5E70" w:rsidRPr="000553F6" w:rsidRDefault="007E5E70" w:rsidP="00D6366D">
            <w:hyperlink r:id="rId5" w:history="1">
              <w:r w:rsidRPr="001E6FDF">
                <w:rPr>
                  <w:rStyle w:val="a3"/>
                  <w:lang w:val="en-US"/>
                </w:rPr>
                <w:t>mgutus</w:t>
              </w:r>
              <w:r w:rsidRPr="001E6FDF">
                <w:rPr>
                  <w:rStyle w:val="a3"/>
                </w:rPr>
                <w:t>@</w:t>
              </w:r>
              <w:r w:rsidRPr="001E6FDF">
                <w:rPr>
                  <w:rStyle w:val="a3"/>
                  <w:lang w:val="en-US"/>
                </w:rPr>
                <w:t>mail</w:t>
              </w:r>
              <w:r w:rsidRPr="001E6FDF">
                <w:rPr>
                  <w:rStyle w:val="a3"/>
                </w:rPr>
                <w:t>.</w:t>
              </w:r>
              <w:proofErr w:type="spellStart"/>
              <w:r w:rsidRPr="001E6FDF">
                <w:rPr>
                  <w:rStyle w:val="a3"/>
                  <w:lang w:val="en-US"/>
                </w:rPr>
                <w:t>ru</w:t>
              </w:r>
              <w:proofErr w:type="spellEnd"/>
            </w:hyperlink>
          </w:p>
        </w:tc>
      </w:tr>
      <w:tr w:rsidR="007E5E70" w:rsidRPr="000553F6" w:rsidTr="00D6366D">
        <w:trPr>
          <w:trHeight w:val="1210"/>
        </w:trPr>
        <w:tc>
          <w:tcPr>
            <w:tcW w:w="1883" w:type="dxa"/>
            <w:tcBorders>
              <w:top w:val="single" w:sz="4" w:space="0" w:color="000000"/>
              <w:left w:val="single" w:sz="4" w:space="0" w:color="000000"/>
              <w:bottom w:val="single" w:sz="4" w:space="0" w:color="000000"/>
            </w:tcBorders>
            <w:shd w:val="clear" w:color="auto" w:fill="auto"/>
          </w:tcPr>
          <w:p w:rsidR="007E5E70" w:rsidRPr="000553F6" w:rsidRDefault="007E5E70" w:rsidP="00D6366D">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E5E70" w:rsidRPr="000553F6" w:rsidRDefault="007E5E70" w:rsidP="00D6366D">
            <w:r w:rsidRPr="000553F6">
              <w:t>Тема учебного занятия: «</w:t>
            </w:r>
            <w:r>
              <w:rPr>
                <w:rFonts w:eastAsia="Calibri"/>
                <w:bCs/>
              </w:rPr>
              <w:t>Общевоинские уставы Вооруженных Сил РФ – закон воинской жизни</w:t>
            </w:r>
            <w:r w:rsidRPr="000553F6">
              <w:t>».</w:t>
            </w:r>
          </w:p>
        </w:tc>
      </w:tr>
      <w:tr w:rsidR="007E5E70" w:rsidRPr="000553F6" w:rsidTr="00D6366D">
        <w:tc>
          <w:tcPr>
            <w:tcW w:w="1883" w:type="dxa"/>
            <w:tcBorders>
              <w:top w:val="single" w:sz="4" w:space="0" w:color="000000"/>
              <w:left w:val="single" w:sz="4" w:space="0" w:color="000000"/>
              <w:bottom w:val="single" w:sz="4" w:space="0" w:color="000000"/>
            </w:tcBorders>
            <w:shd w:val="clear" w:color="auto" w:fill="auto"/>
          </w:tcPr>
          <w:p w:rsidR="007E5E70" w:rsidRPr="000553F6" w:rsidRDefault="007E5E70" w:rsidP="00D6366D">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E5E70" w:rsidRPr="000553F6" w:rsidRDefault="007E5E70" w:rsidP="00D6366D">
            <w:r>
              <w:t>Прочитать материал и ответить на вопросы теста в конце текста в тетради или в файле.</w:t>
            </w:r>
          </w:p>
        </w:tc>
      </w:tr>
      <w:tr w:rsidR="007E5E70" w:rsidRPr="000553F6" w:rsidTr="00D6366D">
        <w:tc>
          <w:tcPr>
            <w:tcW w:w="1883" w:type="dxa"/>
            <w:tcBorders>
              <w:top w:val="single" w:sz="4" w:space="0" w:color="000000"/>
              <w:left w:val="single" w:sz="4" w:space="0" w:color="000000"/>
              <w:bottom w:val="single" w:sz="4" w:space="0" w:color="000000"/>
            </w:tcBorders>
            <w:shd w:val="clear" w:color="auto" w:fill="auto"/>
          </w:tcPr>
          <w:p w:rsidR="007E5E70" w:rsidRPr="000553F6" w:rsidRDefault="007E5E70" w:rsidP="00D6366D">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E5E70" w:rsidRPr="000553F6" w:rsidRDefault="007E5E70" w:rsidP="00D6366D">
            <w:r w:rsidRPr="000553F6">
              <w:t>1</w:t>
            </w:r>
            <w:r>
              <w:t>7</w:t>
            </w:r>
            <w:r w:rsidRPr="000553F6">
              <w:t>.04.20 до 16.45.</w:t>
            </w:r>
          </w:p>
        </w:tc>
      </w:tr>
      <w:tr w:rsidR="007E5E70" w:rsidRPr="000553F6" w:rsidTr="00D6366D">
        <w:tc>
          <w:tcPr>
            <w:tcW w:w="1883" w:type="dxa"/>
            <w:tcBorders>
              <w:top w:val="single" w:sz="4" w:space="0" w:color="000000"/>
              <w:left w:val="single" w:sz="4" w:space="0" w:color="000000"/>
              <w:bottom w:val="single" w:sz="4" w:space="0" w:color="000000"/>
            </w:tcBorders>
            <w:shd w:val="clear" w:color="auto" w:fill="auto"/>
          </w:tcPr>
          <w:p w:rsidR="007E5E70" w:rsidRPr="000553F6" w:rsidRDefault="007E5E70" w:rsidP="00D6366D">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E5E70" w:rsidRPr="000553F6" w:rsidRDefault="007E5E70" w:rsidP="00D6366D">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6"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B55A6E" w:rsidRPr="007E5E70" w:rsidRDefault="007E5E70" w:rsidP="007E5E70">
      <w:pPr>
        <w:pStyle w:val="a5"/>
        <w:jc w:val="center"/>
        <w:rPr>
          <w:rStyle w:val="apple-converted-space"/>
          <w:b/>
          <w:color w:val="000000"/>
          <w:sz w:val="36"/>
          <w:szCs w:val="36"/>
          <w:shd w:val="clear" w:color="auto" w:fill="FFFFFF"/>
        </w:rPr>
      </w:pPr>
      <w:r w:rsidRPr="007E5E70">
        <w:rPr>
          <w:rFonts w:eastAsia="Calibri"/>
          <w:b/>
        </w:rPr>
        <w:t>Общевоинские уставы Вооруженных Сил РФ – закон воинской жизни</w:t>
      </w:r>
    </w:p>
    <w:p w:rsidR="00B8560E" w:rsidRDefault="00B8560E" w:rsidP="00B8560E">
      <w:pPr>
        <w:rPr>
          <w:rStyle w:val="apple-converted-space"/>
          <w:rFonts w:eastAsia="Times New Roman"/>
          <w:sz w:val="36"/>
          <w:szCs w:val="36"/>
          <w:shd w:val="clear" w:color="auto" w:fill="FFFFFF"/>
          <w:lang w:eastAsia="ru-RU"/>
        </w:rPr>
      </w:pP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color w:val="17365D"/>
          <w:sz w:val="32"/>
          <w:szCs w:val="32"/>
        </w:rPr>
        <w:t>УСТАВ ВНУТРЕННЕЙ СЛУЖБЫ ВООРУЖЕННЫХ СИЛ РОССИЙСКОЙ ФЕДЕРАЦИИ </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17365D"/>
          <w:sz w:val="21"/>
          <w:szCs w:val="21"/>
        </w:rPr>
        <w:t> </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r w:rsidR="00AF2891">
        <w:rPr>
          <w:rFonts w:ascii="Arial" w:hAnsi="Arial" w:cs="Arial"/>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208pt;height:328pt;z-index:251658240;mso-wrap-edited:f;mso-width-percent:0;mso-height-percent:0;mso-wrap-distance-left:9pt;mso-wrap-distance-top:0;mso-wrap-distance-right:9pt;mso-wrap-distance-bottom:0;mso-position-horizontal:left;mso-position-horizontal-relative:text;mso-position-vertical-relative:line;mso-width-percent:0;mso-height-percent:0" o:allowoverlap="f">
            <v:imagedata r:id="rId7" o:title="hello_html_69745096"/>
            <w10:wrap type="square"/>
          </v:shape>
        </w:pic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Уставом внутренней службы руководствуются все военнослужащие воинских частей, кораблей, штабов, управлений, учреждений, предприятий, </w:t>
      </w:r>
      <w:r>
        <w:rPr>
          <w:color w:val="000000"/>
          <w:sz w:val="27"/>
          <w:szCs w:val="27"/>
        </w:rPr>
        <w:lastRenderedPageBreak/>
        <w:t>организаций и военных образовательных учреждений профессионального образования Вооруженных Сил Российской Федерации. Положения Устава, в том числе и обязанности 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w:t>
      </w:r>
      <w:proofErr w:type="gramStart"/>
      <w:r>
        <w:rPr>
          <w:color w:val="000000"/>
          <w:sz w:val="27"/>
          <w:szCs w:val="27"/>
        </w:rPr>
        <w:t>других министерств</w:t>
      </w:r>
      <w:proofErr w:type="gramEnd"/>
      <w:r>
        <w:rPr>
          <w:color w:val="000000"/>
          <w:sz w:val="27"/>
          <w:szCs w:val="27"/>
        </w:rPr>
        <w:t xml:space="preserve"> и ведомств Российской Федерации.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кораблях внутренняя служба и обязанности должностных лиц дополнительно определяются Корабельным уставом Военно-Морского Флота.</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"https://ds05.infourok.ru/uploads/ex/10aa/0010d989-d37c6888/3/hello_html_mb61d536.jpg" \* MERGEFORMATINET </w:instrText>
      </w:r>
      <w:r>
        <w:rPr>
          <w:rFonts w:ascii="Arial" w:hAnsi="Arial" w:cs="Arial"/>
          <w:color w:val="000000"/>
          <w:sz w:val="21"/>
          <w:szCs w:val="21"/>
        </w:rPr>
        <w:fldChar w:fldCharType="separate"/>
      </w:r>
      <w:r w:rsidR="00AF2891">
        <w:rPr>
          <w:rFonts w:ascii="Arial" w:hAnsi="Arial" w:cs="Arial"/>
          <w:noProof/>
          <w:color w:val="000000"/>
          <w:sz w:val="21"/>
          <w:szCs w:val="21"/>
        </w:rPr>
        <w:pict>
          <v:shape id="_x0000_i1033" type="#_x0000_t75" alt="" style="width:386.2pt;height:384.85pt;mso-width-percent:0;mso-height-percent:0;mso-width-percent:0;mso-height-percent:0">
            <v:imagedata r:id="rId8" r:href="rId9"/>
          </v:shape>
        </w:pict>
      </w:r>
      <w:r>
        <w:rPr>
          <w:rFonts w:ascii="Arial" w:hAnsi="Arial" w:cs="Arial"/>
          <w:color w:val="000000"/>
          <w:sz w:val="21"/>
          <w:szCs w:val="21"/>
        </w:rPr>
        <w:fldChar w:fldCharType="end"/>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и также настоящим Уставом</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lastRenderedPageBreak/>
        <w:t>ДИСЦИПЛИНАРНЫЙ УСТАВ ВООРУЖЕННЫХ СИЛ РОССИЙСКОЙ ФЕДЕРАЦИИ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"https://ds05.infourok.ru/uploads/ex/10aa/0010d989-d37c6888/3/hello_html_52ecf7d3.jpg" \* MERGEFORMATINET </w:instrText>
      </w:r>
      <w:r>
        <w:rPr>
          <w:rFonts w:ascii="Arial" w:hAnsi="Arial" w:cs="Arial"/>
          <w:color w:val="000000"/>
          <w:sz w:val="21"/>
          <w:szCs w:val="21"/>
        </w:rPr>
        <w:fldChar w:fldCharType="separate"/>
      </w:r>
      <w:r w:rsidR="00AF2891">
        <w:rPr>
          <w:rFonts w:ascii="Arial" w:hAnsi="Arial" w:cs="Arial"/>
          <w:noProof/>
          <w:color w:val="000000"/>
          <w:sz w:val="21"/>
          <w:szCs w:val="21"/>
        </w:rPr>
        <w:pict>
          <v:shape id="_x0000_i1032" type="#_x0000_t75" alt="" style="width:312.2pt;height:456.85pt;mso-width-percent:0;mso-height-percent:0;mso-width-percent:0;mso-height-percent:0">
            <v:imagedata r:id="rId10" r:href="rId11"/>
          </v:shape>
        </w:pict>
      </w:r>
      <w:r>
        <w:rPr>
          <w:rFonts w:ascii="Arial" w:hAnsi="Arial" w:cs="Arial"/>
          <w:color w:val="000000"/>
          <w:sz w:val="21"/>
          <w:szCs w:val="21"/>
        </w:rPr>
        <w:fldChar w:fldCharType="end"/>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w:t>
      </w:r>
      <w:r>
        <w:rPr>
          <w:color w:val="000000"/>
          <w:sz w:val="27"/>
          <w:szCs w:val="27"/>
        </w:rPr>
        <w:lastRenderedPageBreak/>
        <w:t>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t>CТРОЕВОЙ УСТАВ ВООРУЖЕННЫХ СИЛ РОССИЙСКОЙ ФЕДЕРАЦИИ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 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 </w:t>
      </w: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"https://ds05.infourok.ru/uploads/ex/10aa/0010d989-d37c6888/3/hello_html_m49246fe6.gif" \* MERGEFORMATINET </w:instrText>
      </w:r>
      <w:r>
        <w:rPr>
          <w:rFonts w:ascii="Arial" w:hAnsi="Arial" w:cs="Arial"/>
          <w:color w:val="000000"/>
          <w:sz w:val="21"/>
          <w:szCs w:val="21"/>
        </w:rPr>
        <w:fldChar w:fldCharType="separate"/>
      </w:r>
      <w:r w:rsidR="00AF2891">
        <w:rPr>
          <w:rFonts w:ascii="Arial" w:hAnsi="Arial" w:cs="Arial"/>
          <w:noProof/>
          <w:color w:val="000000"/>
          <w:sz w:val="21"/>
          <w:szCs w:val="21"/>
        </w:rPr>
        <w:pict>
          <v:shape id="_x0000_i1031" type="#_x0000_t75" alt="" style="width:20.3pt;height:5.25pt;mso-width-percent:0;mso-height-percent:0;mso-width-percent:0;mso-height-percent:0">
            <v:imagedata r:id="rId12" r:href="rId13"/>
          </v:shape>
        </w:pict>
      </w:r>
      <w:r>
        <w:rPr>
          <w:rFonts w:ascii="Arial" w:hAnsi="Arial" w:cs="Arial"/>
          <w:color w:val="000000"/>
          <w:sz w:val="21"/>
          <w:szCs w:val="21"/>
        </w:rPr>
        <w:fldChar w:fldCharType="end"/>
      </w:r>
      <w:r>
        <w:rPr>
          <w:color w:val="000000"/>
          <w:sz w:val="27"/>
          <w:szCs w:val="27"/>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 Вооруженных Сил Российской Федерации.</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"https://ds05.infourok.ru/uploads/ex/10aa/0010d989-d37c6888/3/hello_html_m33b1ecff.jpg" \* MERGEFORMATINET </w:instrText>
      </w:r>
      <w:r>
        <w:rPr>
          <w:rFonts w:ascii="Arial" w:hAnsi="Arial" w:cs="Arial"/>
          <w:color w:val="000000"/>
          <w:sz w:val="21"/>
          <w:szCs w:val="21"/>
        </w:rPr>
        <w:fldChar w:fldCharType="separate"/>
      </w:r>
      <w:r w:rsidR="00AF2891">
        <w:rPr>
          <w:rFonts w:ascii="Arial" w:hAnsi="Arial" w:cs="Arial"/>
          <w:noProof/>
          <w:color w:val="000000"/>
          <w:sz w:val="21"/>
          <w:szCs w:val="21"/>
        </w:rPr>
        <w:pict>
          <v:shape id="_x0000_i1030" type="#_x0000_t75" alt="" style="width:468pt;height:414.35pt;mso-width-percent:0;mso-height-percent:0;mso-width-percent:0;mso-height-percent:0">
            <v:imagedata r:id="rId14" r:href="rId15"/>
          </v:shape>
        </w:pict>
      </w:r>
      <w:r>
        <w:rPr>
          <w:rFonts w:ascii="Arial" w:hAnsi="Arial" w:cs="Arial"/>
          <w:color w:val="000000"/>
          <w:sz w:val="21"/>
          <w:szCs w:val="21"/>
        </w:rPr>
        <w:fldChar w:fldCharType="end"/>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t>КОРАБЕЛЬНЫЙ УСТАВ ВМФ РФ</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В корабельный состав Военно-Морского Флота входят боевые корабли, корабли специального назначения, морские и рейдовые суда обеспечения. В боевой состав Военно-Морского флота входят только боевые корабли.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Корабли и суда Военно-Морского Флота, а также их летательные и подводные аппараты, катера и шлюпки являются федеральной собственностью Российской Федерации и, где бы они ни находились, подчиняются только законам Российской Федерации.</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"https://ds05.infourok.ru/uploads/ex/10aa/0010d989-d37c6888/3/hello_html_m38396fcf.jpg" \* MERGEFORMATINET </w:instrText>
      </w:r>
      <w:r>
        <w:rPr>
          <w:rFonts w:ascii="Arial" w:hAnsi="Arial" w:cs="Arial"/>
          <w:color w:val="000000"/>
          <w:sz w:val="21"/>
          <w:szCs w:val="21"/>
        </w:rPr>
        <w:fldChar w:fldCharType="separate"/>
      </w:r>
      <w:r w:rsidR="00AF2891">
        <w:rPr>
          <w:rFonts w:ascii="Arial" w:hAnsi="Arial" w:cs="Arial"/>
          <w:noProof/>
          <w:color w:val="000000"/>
          <w:sz w:val="21"/>
          <w:szCs w:val="21"/>
        </w:rPr>
        <w:pict>
          <v:shape id="_x0000_i1029" type="#_x0000_t75" alt="" style="width:468pt;height:350.85pt;mso-width-percent:0;mso-height-percent:0;mso-width-percent:0;mso-height-percent:0">
            <v:imagedata r:id="rId16" r:href="rId17"/>
          </v:shape>
        </w:pict>
      </w:r>
      <w:r>
        <w:rPr>
          <w:rFonts w:ascii="Arial" w:hAnsi="Arial" w:cs="Arial"/>
          <w:color w:val="000000"/>
          <w:sz w:val="21"/>
          <w:szCs w:val="21"/>
        </w:rPr>
        <w:fldChar w:fldCharType="end"/>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Ни одно иностранное государство не имеет права вмешиваться в жизнь корабля (судна) Военно-Морского Флота. Всякая попытка в этом направлении должна пресекаться самым решительным образом, в крайнем случае, силой оружия в соответствии с законодательством Российской Федерации.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Командиры и весь личный состав кораблей (судов) Военно-Морского Флота в своих взаимоотношениях с иностранными кораблями и властями в любых обстоятельствах должны действовать с достоинством и сообразно интересами Российской Федерации, а также в соответствии с общепризнанными принципами и нормами международного права, обязательствами Российской Федерации по международным договорам, законодательством Российской Федерации и Руководством по соблюдению правового режима морских пространств и взаимоотношениям с иностранными кораблями и властями.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Корабли и суда Военно-Морского Флота в зависимости от их основного предназначения и оружия подразделяются на классы, а классы, исходя из специализации, водоизмещения, типа энергетической установки и принципов движения — на подклассы.</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зависимости от тактико-технических элементов и предназначения, а также для определения старшинства командиров и норм обеспечения материально-техническими средствами корабли делятся на ранги.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Военно-Морском Флоте установлены четыре ранга кораблей. Высшим рангом является первый. Деление кораблей на классы, подклассы и ранги определяется Руководством по классификации кораблей и судов Военно-Морского Флота.</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"https://ds05.infourok.ru/uploads/ex/10aa/0010d989-d37c6888/3/hello_html_7da8da8c.jpg" \* MERGEFORMATINET </w:instrText>
      </w:r>
      <w:r>
        <w:rPr>
          <w:rFonts w:ascii="Arial" w:hAnsi="Arial" w:cs="Arial"/>
          <w:color w:val="000000"/>
          <w:sz w:val="21"/>
          <w:szCs w:val="21"/>
        </w:rPr>
        <w:fldChar w:fldCharType="separate"/>
      </w:r>
      <w:r w:rsidR="00AF2891">
        <w:rPr>
          <w:rFonts w:ascii="Arial" w:hAnsi="Arial" w:cs="Arial"/>
          <w:noProof/>
          <w:color w:val="000000"/>
          <w:sz w:val="21"/>
          <w:szCs w:val="21"/>
        </w:rPr>
        <w:pict>
          <v:shape id="_x0000_i1028" type="#_x0000_t75" alt="" style="width:468pt;height:341.65pt;mso-width-percent:0;mso-height-percent:0;mso-width-percent:0;mso-height-percent:0">
            <v:imagedata r:id="rId18" r:href="rId19"/>
          </v:shape>
        </w:pict>
      </w:r>
      <w:r>
        <w:rPr>
          <w:rFonts w:ascii="Arial" w:hAnsi="Arial" w:cs="Arial"/>
          <w:color w:val="000000"/>
          <w:sz w:val="21"/>
          <w:szCs w:val="21"/>
        </w:rPr>
        <w:fldChar w:fldCharType="end"/>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Каждый корабль Военно-Морского Флота решает боевые задачи как самостоятельно, так и во взаимодействии с другими кораблями, авиацией ВМФ, сухопутными и береговыми войсками ВМФ, а также с воинскими частями других видов Вооруженных Сил Российской Федерации.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Настоящий Устав распространяется на все корабли, катера и шлюпки, несущие Военно-морской флаг, а также на корабли специального назначения, суда обеспечения, укомплектованные военнослужащими. Требования Корабельного устава Военно-Морского Флота обязательны для всех экипажей кораблей, в том числе и для размещенных на берегу, а также для всех лиц, временно пребывающих на корабле.</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Организация службы на судах Военно-Морского Флота, укомплектованных гражданским персоналом, определяется Уставом службы на судах обеспечения Военно-Морского Флота.</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Общие права и обязанности военнослужащих и взаимоотношения между ними, вопросы дисциплинарной практики, порядок организации и несения гарнизонной и караульной служб, строевые приемы для военнослужащих Военно-Морского Флота определены Общевоинскими уставами Вооруженных Сил Российской Федерации.</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"https://ds05.infourok.ru/uploads/ex/10aa/0010d989-d37c6888/3/hello_html_m36007cb8.jpg" \* MERGEFORMATINET </w:instrText>
      </w:r>
      <w:r>
        <w:rPr>
          <w:rFonts w:ascii="Arial" w:hAnsi="Arial" w:cs="Arial"/>
          <w:color w:val="000000"/>
          <w:sz w:val="21"/>
          <w:szCs w:val="21"/>
        </w:rPr>
        <w:fldChar w:fldCharType="separate"/>
      </w:r>
      <w:r w:rsidR="00AF2891">
        <w:rPr>
          <w:rFonts w:ascii="Arial" w:hAnsi="Arial" w:cs="Arial"/>
          <w:noProof/>
          <w:color w:val="000000"/>
          <w:sz w:val="21"/>
          <w:szCs w:val="21"/>
        </w:rPr>
        <w:pict>
          <v:shape id="_x0000_i1027" type="#_x0000_t75" alt="" style="width:240.2pt;height:356.75pt;mso-width-percent:0;mso-height-percent:0;mso-width-percent:0;mso-height-percent:0">
            <v:imagedata r:id="rId20" r:href="rId21"/>
          </v:shape>
        </w:pict>
      </w:r>
      <w:r>
        <w:rPr>
          <w:rFonts w:ascii="Arial" w:hAnsi="Arial" w:cs="Arial"/>
          <w:color w:val="000000"/>
          <w:sz w:val="21"/>
          <w:szCs w:val="21"/>
        </w:rPr>
        <w:fldChar w:fldCharType="end"/>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Командиры соединений кораблей и кораблей могут издавать организационные приказы, детализирующие корабельную службу применительно к особенностям корабля и условиям базирования.</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t>УСТАВ ГАРНИЗОННОЙ И КАРАУЛЬНОЙ СЛУЖБ</w:t>
      </w:r>
      <w:r>
        <w:rPr>
          <w:b/>
          <w:bCs/>
          <w:color w:val="17365D"/>
          <w:sz w:val="36"/>
          <w:szCs w:val="36"/>
        </w:rPr>
        <w:t> </w:t>
      </w:r>
      <w:r>
        <w:rPr>
          <w:b/>
          <w:bCs/>
          <w:color w:val="17365D"/>
          <w:sz w:val="32"/>
          <w:szCs w:val="32"/>
        </w:rPr>
        <w:t>ВООРУЖЕННЫХ СИЛ РОССИЙСКОЙ ФЕДЕРАЦИИ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Уставом гарнизонной и караульной служб руководствуются все военнослужащие и должностные лица воинских частей, кораблей, штабов, </w:t>
      </w:r>
      <w:r>
        <w:rPr>
          <w:color w:val="000000"/>
          <w:sz w:val="27"/>
          <w:szCs w:val="27"/>
        </w:rPr>
        <w:lastRenderedPageBreak/>
        <w:t>управлений, учреждений и военных образовательных учреждений профессионального образования Вооруженных Сил Российской Федерации.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"https://ds05.infourok.ru/uploads/ex/10aa/0010d989-d37c6888/3/hello_html_m6e854464.jpg" \* MERGEFORMATINET </w:instrText>
      </w:r>
      <w:r>
        <w:rPr>
          <w:rFonts w:ascii="Arial" w:hAnsi="Arial" w:cs="Arial"/>
          <w:color w:val="000000"/>
          <w:sz w:val="21"/>
          <w:szCs w:val="21"/>
        </w:rPr>
        <w:fldChar w:fldCharType="separate"/>
      </w:r>
      <w:r w:rsidR="00AF2891">
        <w:rPr>
          <w:rFonts w:ascii="Arial" w:hAnsi="Arial" w:cs="Arial"/>
          <w:noProof/>
          <w:color w:val="000000"/>
          <w:sz w:val="21"/>
          <w:szCs w:val="21"/>
        </w:rPr>
        <w:pict>
          <v:shape id="_x0000_i1026" type="#_x0000_t75" alt="" style="width:468pt;height:307pt;mso-width-percent:0;mso-height-percent:0;mso-width-percent:0;mso-height-percent:0">
            <v:imagedata r:id="rId22" r:href="rId23"/>
          </v:shape>
        </w:pict>
      </w:r>
      <w:r>
        <w:rPr>
          <w:rFonts w:ascii="Arial" w:hAnsi="Arial" w:cs="Arial"/>
          <w:color w:val="000000"/>
          <w:sz w:val="21"/>
          <w:szCs w:val="21"/>
        </w:rPr>
        <w:fldChar w:fldCharType="end"/>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27"/>
          <w:szCs w:val="27"/>
        </w:rPr>
        <w:t>Общие положения</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Воинские части, расположенные постоянно или временно в населенном пункте или вне его, составляют гарнизон. В состав крупного гарнизона, как правило, включаются все воинские части, расположенные в ближайших к нему населенных пунктах.</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В каждом гарнизоне организуются гарнизонная и караульная службы.</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Гарнизонная служба имеет целью обеспечить поддержание воинской дисциплины в гарнизоне, необходимые условия для повседневной жизни и подготовки войск, организованный выход их по тревоге и проведение гарнизонных мероприятий с участием войск.</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Караульная служба предназначена для надежной охраны и обороны боевых знамен, хранилищ с вооружением, военной техникой, другими материальными средствами и иных военных и государственных объектов, а также для охраны лиц, содержащихся на гауптвахте и в дисциплинарном батальоне.</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Границы территории, в пределах которой организуется гарнизонная служба, определяются приказом командующего войсками военного округа. В эти границы помимо пунктов, в которых расположены войска, могут входить и </w:t>
      </w:r>
      <w:proofErr w:type="gramStart"/>
      <w:r>
        <w:rPr>
          <w:color w:val="000000"/>
          <w:sz w:val="27"/>
          <w:szCs w:val="27"/>
        </w:rPr>
        <w:t>некоторые близлежащие населенные пункты</w:t>
      </w:r>
      <w:proofErr w:type="gramEnd"/>
      <w:r>
        <w:rPr>
          <w:color w:val="000000"/>
          <w:sz w:val="27"/>
          <w:szCs w:val="27"/>
        </w:rPr>
        <w:t xml:space="preserve"> и районы, имеющие важное значение для обеспечения выполнения задач, возложенных на воинские части гарнизона. Границы гарнизона должны быть хорошо известны всему личному составу гарнизона.</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"https://ds05.infourok.ru/uploads/ex/10aa/0010d989-d37c6888/3/hello_html_56771160.jpg" \* MERGEFORMATINET </w:instrText>
      </w:r>
      <w:r>
        <w:rPr>
          <w:rFonts w:ascii="Arial" w:hAnsi="Arial" w:cs="Arial"/>
          <w:color w:val="000000"/>
          <w:sz w:val="21"/>
          <w:szCs w:val="21"/>
        </w:rPr>
        <w:fldChar w:fldCharType="separate"/>
      </w:r>
      <w:r w:rsidR="00AF2891">
        <w:rPr>
          <w:rFonts w:ascii="Arial" w:hAnsi="Arial" w:cs="Arial"/>
          <w:noProof/>
          <w:color w:val="000000"/>
          <w:sz w:val="21"/>
          <w:szCs w:val="21"/>
        </w:rPr>
        <w:pict>
          <v:shape id="_x0000_i1025" type="#_x0000_t75" alt="" style="width:468pt;height:270.35pt;mso-width-percent:0;mso-height-percent:0;mso-width-percent:0;mso-height-percent:0">
            <v:imagedata r:id="rId24" r:href="rId25"/>
          </v:shape>
        </w:pict>
      </w:r>
      <w:r>
        <w:rPr>
          <w:rFonts w:ascii="Arial" w:hAnsi="Arial" w:cs="Arial"/>
          <w:color w:val="000000"/>
          <w:sz w:val="21"/>
          <w:szCs w:val="21"/>
        </w:rPr>
        <w:fldChar w:fldCharType="end"/>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Руководство гарнизонной и караульной службами в пределах военного округа осуществляет командующий войсками военного округа, а в пределах гарнизона - начальник гарнизона.</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расположении воинских частей Вооруженных Сил Российской Федерации на территории другого государства руководство гарнизонной и караульной службами, границы гарнизонов регламентируются статусом пребывания войск России за границей, утвержденным международным соглашением между Российской Федерацией и государством, на территории которого располагаются воинские части.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Ответственность за состояние гарнизонной и караульной служб в подчиненных войсках возлагается также на всех прямых начальников.</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Командующие войсками военных округов и все прямые начальники обязаны систематически проверять состояние гарнизонной и караульной служб в подчиненных войсках, а также проводить с начальниками и военными комендантами гарнизонов мероприятия, направленные на всемерное укрепление воинской дисциплины и порядка в гарнизонах.</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Приказы командующего войсками военного округа и начальника гарнизона по организации и несению гарнизонной и караульной служб должны выполняться всеми воинскими частями, командами и отдельными военнослужащими Вооруженных Сил, а также других министерств и ведомств Российской Федерации, находящимися в пределах данного военного округа (в границах гарнизона).</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объявляется Генеральным штабом Вооруженных Сил Российской Федерации.</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6. Все положения настоящего Устава, касающиеся прав и обязанностей командующего войсками военного округа по организации гарнизонной и </w:t>
      </w:r>
      <w:r>
        <w:rPr>
          <w:color w:val="000000"/>
          <w:sz w:val="27"/>
          <w:szCs w:val="27"/>
        </w:rPr>
        <w:lastRenderedPageBreak/>
        <w:t>караульной служб и руководству ими, относятся в равной мере к командующему группой войск, флотом (флотилией) и к командующему войсками фронта (отдельной армией).</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7. При расположении войск на полигонах и в лагерях мероприятия по поддержанию воинской дисциплины, охране объектов полигонов и </w:t>
      </w:r>
      <w:proofErr w:type="spellStart"/>
      <w:r>
        <w:rPr>
          <w:color w:val="000000"/>
          <w:sz w:val="27"/>
          <w:szCs w:val="27"/>
        </w:rPr>
        <w:t>общелагерных</w:t>
      </w:r>
      <w:proofErr w:type="spellEnd"/>
      <w:r>
        <w:rPr>
          <w:color w:val="000000"/>
          <w:sz w:val="27"/>
          <w:szCs w:val="27"/>
        </w:rPr>
        <w:t xml:space="preserve"> объектов проводятся согласно положениям Устава внутренней службы Вооруженных Сил Российской Федерации и настоящего Устава.</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8. К несению гарнизонной и караульной служб привлекаются воинские части, входящие в состав гарнизона. Перечень воинских частей, не привлекаемых к несению гарнизонной и караульной служб в гарнизоне, устанавливает командующий войсками военного округа.</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Очередность несения гарнизонной и караульной служб в гарнизоне воинскими частями устанавливает начальник гарнизона в зависимости от их состава и предназначения. Военные образовательные учреждения профессионального образования привлекаются к несению гарнизонной и караульной служб в гарнизоне в пределах времени, предусмотренного для этой цели учебным планом.</w:t>
      </w:r>
      <w:r w:rsidR="00AF2891">
        <w:rPr>
          <w:rFonts w:ascii="Arial" w:hAnsi="Arial" w:cs="Arial"/>
          <w:noProof/>
          <w:color w:val="000000"/>
          <w:sz w:val="21"/>
          <w:szCs w:val="21"/>
        </w:rPr>
        <w:pict>
          <v:shape id="_x0000_s1026" type="#_x0000_t75" alt="" style="position:absolute;margin-left:0;margin-top:0;width:356pt;height:274pt;z-index:251658240;mso-wrap-edited:f;mso-width-percent:0;mso-height-percent:0;mso-wrap-distance-left:9pt;mso-wrap-distance-top:0;mso-wrap-distance-right:9pt;mso-wrap-distance-bottom:0;mso-position-horizontal:left;mso-position-horizontal-relative:text;mso-position-vertical-relative:line;mso-width-percent:0;mso-height-percent:0" o:allowoverlap="f">
            <v:imagedata r:id="rId26" o:title="hello_html_490b7bcc"/>
            <w10:wrap type="square"/>
          </v:shape>
        </w:pic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9. Военнослужащие - женщины к несению гарнизонной и караульной служб не привлекаются, за исключением участия в отдании воинских почестей при погребении военнослужащих и возложении венков к памятникам и могилам воинов, павших в боях за свободу и независимость Отечества, и участия в обеспечении гарнизонных мероприятий.</w:t>
      </w:r>
    </w:p>
    <w:p w:rsidR="007E5E70" w:rsidRDefault="007E5E70" w:rsidP="007E5E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10. Каждый военнослужащий обязан оказывать содействие лицам, несущим гарнизонную или караульную службу. Военнослужащий, заметивший нарушение правил несения службы кем-либо из состава патрулей, инспекторов военной автомобильной инспекции (ВАИ) или караулов, обязан немедленно сообщить об этом военному коменданту гарнизона или дежурному по караулам (дежурному по воинской части, начальнику караула) и доложить своему непосредственному начальнику.</w:t>
      </w:r>
    </w:p>
    <w:p w:rsidR="00B8560E" w:rsidRDefault="00B8560E" w:rsidP="006348A3">
      <w:pPr>
        <w:jc w:val="both"/>
        <w:rPr>
          <w:lang w:eastAsia="ru-RU"/>
        </w:rPr>
      </w:pPr>
    </w:p>
    <w:p w:rsidR="007E5E70" w:rsidRDefault="007E5E70" w:rsidP="006348A3">
      <w:pPr>
        <w:jc w:val="both"/>
        <w:rPr>
          <w:lang w:eastAsia="ru-RU"/>
        </w:rPr>
      </w:pPr>
    </w:p>
    <w:p w:rsidR="007E5E70" w:rsidRPr="007E5E70" w:rsidRDefault="007E5E70" w:rsidP="007E5E70">
      <w:pPr>
        <w:shd w:val="clear" w:color="auto" w:fill="FFFFFF"/>
        <w:spacing w:after="0" w:line="294" w:lineRule="atLeast"/>
        <w:jc w:val="center"/>
        <w:rPr>
          <w:rFonts w:ascii="Arial" w:eastAsia="Times New Roman" w:hAnsi="Arial" w:cs="Arial"/>
          <w:lang w:eastAsia="ru-RU"/>
        </w:rPr>
      </w:pPr>
      <w:r w:rsidRPr="007E5E70">
        <w:rPr>
          <w:rFonts w:eastAsia="Times New Roman"/>
          <w:b/>
          <w:bCs/>
          <w:lang w:eastAsia="ru-RU"/>
        </w:rPr>
        <w:lastRenderedPageBreak/>
        <w:t>Тест</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1. Что такое общевоинские уставы?</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А. Это нормативно-правовые акты, которые регламентируют жизнь и быт военнослужащих, их взаимоотношения между собой и повседневную деятельность</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Б. Это распорядок дня внутри военной части</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В. Свод негласных правил поведения и норм общения на территории воинской части</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2. Кто руководствуется уставом внутренней службы?</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А. Военные образовательные учреждения профессионального образования Министерства обороны РФ</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Б. Граждане на производствах</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 xml:space="preserve">В. Студенты </w:t>
      </w:r>
      <w:proofErr w:type="gramStart"/>
      <w:r w:rsidRPr="007E5E70">
        <w:rPr>
          <w:rFonts w:eastAsia="Times New Roman"/>
          <w:lang w:eastAsia="ru-RU"/>
        </w:rPr>
        <w:t>ВУЗ-</w:t>
      </w:r>
      <w:proofErr w:type="spellStart"/>
      <w:r w:rsidRPr="007E5E70">
        <w:rPr>
          <w:rFonts w:eastAsia="Times New Roman"/>
          <w:lang w:eastAsia="ru-RU"/>
        </w:rPr>
        <w:t>ов</w:t>
      </w:r>
      <w:proofErr w:type="spellEnd"/>
      <w:proofErr w:type="gramEnd"/>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3. Какой устав определяет сущность воинской дисциплины, обязанности военнослужащих по её соблюдению?</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А. Устав внутренней службы</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Б. Дисциплинарный устав</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гарнизонной службы</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4. Какой устав определяет строевые приёмы и движение без оружия и с оружием, строи подразделений и воинских частей в пешем порядке и на машинах?</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А. Строевой устав</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Б. Строевой устав</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внутренней службы</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5. Какой из перечисленных уставов не относится к общевоинским уставам?</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А. Устав внутренней службы</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Б. Устав внутренней службы</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полевой кухни</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6. Для каких войск действуют общевоинские уставы?</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А. Для всех видов и родов ВС РФ</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Б. Для всех кроме ВВС и ВМФ РФ</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В. Для всех кроме Миротворческих сил</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7. Какой устав действует на кораблях ВМФ РФ?</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А. Корабельный устав Военно-морского флота</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Б. Водный устав</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военных кораблей</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8. Когда был принят Указ Президента Российской Федерации об «Утверждении общевоинских уставов Вооружённых Сил Российской Федерации»?</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А. 3 октября 1998 года</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Б. 21 июля 2001 года</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В. 10 ноября 2007 года</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9. В соответствии с каким законом имеют место быть устав внутренней службы, дисциплинарный устав, устав гарнизонной, комендантской и караульной служб?</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А. С Федеральным законом «Об обороне»</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Б. С Федеральным законом «О воинской обязанности»</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В. С Федеральным законом «О внутреннем распорядке»</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10. На кого также распространяется действие Устава внутренней службы?</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А. На граждан, призванных на военные сборы</w:t>
      </w:r>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 xml:space="preserve">Б. На преподавателей </w:t>
      </w:r>
      <w:proofErr w:type="gramStart"/>
      <w:r w:rsidRPr="007E5E70">
        <w:rPr>
          <w:rFonts w:eastAsia="Times New Roman"/>
          <w:lang w:eastAsia="ru-RU"/>
        </w:rPr>
        <w:t>ВУЗ-</w:t>
      </w:r>
      <w:proofErr w:type="spellStart"/>
      <w:r w:rsidRPr="007E5E70">
        <w:rPr>
          <w:rFonts w:eastAsia="Times New Roman"/>
          <w:lang w:eastAsia="ru-RU"/>
        </w:rPr>
        <w:t>ов</w:t>
      </w:r>
      <w:proofErr w:type="spellEnd"/>
      <w:proofErr w:type="gramEnd"/>
    </w:p>
    <w:p w:rsidR="007E5E70" w:rsidRPr="007E5E70" w:rsidRDefault="007E5E70" w:rsidP="007E5E70">
      <w:pPr>
        <w:shd w:val="clear" w:color="auto" w:fill="FFFFFF"/>
        <w:spacing w:after="0" w:line="294" w:lineRule="atLeast"/>
        <w:rPr>
          <w:rFonts w:ascii="Arial" w:eastAsia="Times New Roman" w:hAnsi="Arial" w:cs="Arial"/>
          <w:lang w:eastAsia="ru-RU"/>
        </w:rPr>
      </w:pPr>
      <w:r w:rsidRPr="007E5E70">
        <w:rPr>
          <w:rFonts w:eastAsia="Times New Roman"/>
          <w:lang w:eastAsia="ru-RU"/>
        </w:rPr>
        <w:t>В. На военный комиссариат </w:t>
      </w:r>
    </w:p>
    <w:p w:rsidR="007E5E70" w:rsidRPr="007E5E70" w:rsidRDefault="007E5E70" w:rsidP="007E5E70">
      <w:pPr>
        <w:spacing w:after="0" w:line="240" w:lineRule="auto"/>
        <w:rPr>
          <w:rFonts w:eastAsia="Times New Roman"/>
          <w:color w:val="auto"/>
          <w:lang w:eastAsia="ru-RU"/>
        </w:rPr>
      </w:pPr>
    </w:p>
    <w:p w:rsidR="007E5E70" w:rsidRPr="007E5E70" w:rsidRDefault="007E5E70" w:rsidP="006348A3">
      <w:pPr>
        <w:jc w:val="both"/>
        <w:rPr>
          <w:lang w:eastAsia="ru-RU"/>
        </w:rPr>
      </w:pPr>
    </w:p>
    <w:sectPr w:rsidR="007E5E70" w:rsidRPr="007E5E70"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50EE362"/>
    <w:lvl w:ilvl="0">
      <w:numFmt w:val="bullet"/>
      <w:lvlText w:val="*"/>
      <w:lvlJc w:val="left"/>
    </w:lvl>
  </w:abstractNum>
  <w:abstractNum w:abstractNumId="1" w15:restartNumberingAfterBreak="0">
    <w:nsid w:val="04B96AC6"/>
    <w:multiLevelType w:val="multilevel"/>
    <w:tmpl w:val="D882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A3A87"/>
    <w:multiLevelType w:val="multilevel"/>
    <w:tmpl w:val="34D42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65EDF"/>
    <w:multiLevelType w:val="multilevel"/>
    <w:tmpl w:val="C4E0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A8948DE"/>
    <w:multiLevelType w:val="multilevel"/>
    <w:tmpl w:val="57FE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7BE2F48"/>
    <w:multiLevelType w:val="multilevel"/>
    <w:tmpl w:val="4C86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27253"/>
    <w:multiLevelType w:val="multilevel"/>
    <w:tmpl w:val="7AC8A686"/>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9F94596"/>
    <w:multiLevelType w:val="multilevel"/>
    <w:tmpl w:val="BB7A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B20058"/>
    <w:multiLevelType w:val="multilevel"/>
    <w:tmpl w:val="B4CE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6D64E6"/>
    <w:multiLevelType w:val="multilevel"/>
    <w:tmpl w:val="1986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DF2D1C"/>
    <w:multiLevelType w:val="multilevel"/>
    <w:tmpl w:val="A8BE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67086"/>
    <w:multiLevelType w:val="multilevel"/>
    <w:tmpl w:val="2D82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F73EA4"/>
    <w:multiLevelType w:val="multilevel"/>
    <w:tmpl w:val="BE1CCC3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1"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442F7C"/>
    <w:multiLevelType w:val="hybridMultilevel"/>
    <w:tmpl w:val="A5C63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F4C8B"/>
    <w:multiLevelType w:val="multilevel"/>
    <w:tmpl w:val="5F6AED5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8C3F68"/>
    <w:multiLevelType w:val="multilevel"/>
    <w:tmpl w:val="62D62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53B0081"/>
    <w:multiLevelType w:val="multilevel"/>
    <w:tmpl w:val="E4D8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004A5"/>
    <w:multiLevelType w:val="multilevel"/>
    <w:tmpl w:val="D06EA7E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4864179"/>
    <w:multiLevelType w:val="multilevel"/>
    <w:tmpl w:val="17A46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E93524"/>
    <w:multiLevelType w:val="multilevel"/>
    <w:tmpl w:val="D570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D44051"/>
    <w:multiLevelType w:val="multilevel"/>
    <w:tmpl w:val="3CAC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684D12"/>
    <w:multiLevelType w:val="multilevel"/>
    <w:tmpl w:val="E5C0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D739E3"/>
    <w:multiLevelType w:val="multilevel"/>
    <w:tmpl w:val="1426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FE077E0"/>
    <w:multiLevelType w:val="multilevel"/>
    <w:tmpl w:val="38E4E2D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7"/>
  </w:num>
  <w:num w:numId="3">
    <w:abstractNumId w:val="4"/>
  </w:num>
  <w:num w:numId="4">
    <w:abstractNumId w:val="11"/>
  </w:num>
  <w:num w:numId="5">
    <w:abstractNumId w:val="26"/>
  </w:num>
  <w:num w:numId="6">
    <w:abstractNumId w:val="34"/>
  </w:num>
  <w:num w:numId="7">
    <w:abstractNumId w:val="12"/>
  </w:num>
  <w:num w:numId="8">
    <w:abstractNumId w:val="20"/>
  </w:num>
  <w:num w:numId="9">
    <w:abstractNumId w:val="21"/>
  </w:num>
  <w:num w:numId="10">
    <w:abstractNumId w:val="24"/>
  </w:num>
  <w:num w:numId="11">
    <w:abstractNumId w:val="19"/>
  </w:num>
  <w:num w:numId="12">
    <w:abstractNumId w:val="17"/>
  </w:num>
  <w:num w:numId="13">
    <w:abstractNumId w:val="13"/>
  </w:num>
  <w:num w:numId="14">
    <w:abstractNumId w:val="2"/>
  </w:num>
  <w:num w:numId="15">
    <w:abstractNumId w:val="15"/>
  </w:num>
  <w:num w:numId="16">
    <w:abstractNumId w:val="30"/>
  </w:num>
  <w:num w:numId="17">
    <w:abstractNumId w:val="8"/>
  </w:num>
  <w:num w:numId="18">
    <w:abstractNumId w:val="31"/>
  </w:num>
  <w:num w:numId="19">
    <w:abstractNumId w:val="33"/>
  </w:num>
  <w:num w:numId="20">
    <w:abstractNumId w:val="32"/>
  </w:num>
  <w:num w:numId="21">
    <w:abstractNumId w:val="25"/>
  </w:num>
  <w:num w:numId="22">
    <w:abstractNumId w:val="29"/>
  </w:num>
  <w:num w:numId="23">
    <w:abstractNumId w:val="14"/>
  </w:num>
  <w:num w:numId="24">
    <w:abstractNumId w:val="22"/>
  </w:num>
  <w:num w:numId="25">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9">
    <w:abstractNumId w:val="1"/>
  </w:num>
  <w:num w:numId="30">
    <w:abstractNumId w:val="18"/>
  </w:num>
  <w:num w:numId="31">
    <w:abstractNumId w:val="16"/>
  </w:num>
  <w:num w:numId="32">
    <w:abstractNumId w:val="35"/>
  </w:num>
  <w:num w:numId="33">
    <w:abstractNumId w:val="10"/>
  </w:num>
  <w:num w:numId="34">
    <w:abstractNumId w:val="28"/>
  </w:num>
  <w:num w:numId="35">
    <w:abstractNumId w:val="27"/>
  </w:num>
  <w:num w:numId="36">
    <w:abstractNumId w:val="9"/>
  </w:num>
  <w:num w:numId="37">
    <w:abstractNumId w:val="5"/>
  </w:num>
  <w:num w:numId="38">
    <w:abstractNumId w:val="2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42EC6"/>
    <w:rsid w:val="00062790"/>
    <w:rsid w:val="000854E0"/>
    <w:rsid w:val="000D2964"/>
    <w:rsid w:val="00331116"/>
    <w:rsid w:val="004A4E59"/>
    <w:rsid w:val="00531D6D"/>
    <w:rsid w:val="005F2037"/>
    <w:rsid w:val="005F2CA0"/>
    <w:rsid w:val="006348A3"/>
    <w:rsid w:val="0075031E"/>
    <w:rsid w:val="007851A5"/>
    <w:rsid w:val="007E5E70"/>
    <w:rsid w:val="00807CD0"/>
    <w:rsid w:val="0081128A"/>
    <w:rsid w:val="0083451F"/>
    <w:rsid w:val="00904ECB"/>
    <w:rsid w:val="00986B64"/>
    <w:rsid w:val="00A479F6"/>
    <w:rsid w:val="00AA6A99"/>
    <w:rsid w:val="00AF2891"/>
    <w:rsid w:val="00B55A6E"/>
    <w:rsid w:val="00B8560E"/>
    <w:rsid w:val="00C15FA7"/>
    <w:rsid w:val="00CE42D2"/>
    <w:rsid w:val="00DB326C"/>
    <w:rsid w:val="00E20F1E"/>
    <w:rsid w:val="00ED593F"/>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71740A"/>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paragraph" w:styleId="1">
    <w:name w:val="heading 1"/>
    <w:basedOn w:val="a"/>
    <w:link w:val="10"/>
    <w:uiPriority w:val="9"/>
    <w:qFormat/>
    <w:rsid w:val="004A4E59"/>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next w:val="a"/>
    <w:link w:val="20"/>
    <w:uiPriority w:val="9"/>
    <w:semiHidden/>
    <w:unhideWhenUsed/>
    <w:qFormat/>
    <w:rsid w:val="00B55A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line="240" w:lineRule="auto"/>
    </w:pPr>
    <w:rPr>
      <w:rFonts w:eastAsia="Times New Roman"/>
      <w:color w:val="auto"/>
      <w:lang w:eastAsia="ru-RU"/>
    </w:rPr>
  </w:style>
  <w:style w:type="paragraph" w:styleId="a6">
    <w:name w:val="Balloon Text"/>
    <w:basedOn w:val="a"/>
    <w:link w:val="a7"/>
    <w:uiPriority w:val="99"/>
    <w:semiHidden/>
    <w:unhideWhenUsed/>
    <w:rsid w:val="004A4E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character" w:customStyle="1" w:styleId="20">
    <w:name w:val="Заголовок 2 Знак"/>
    <w:basedOn w:val="a0"/>
    <w:link w:val="2"/>
    <w:uiPriority w:val="9"/>
    <w:semiHidden/>
    <w:rsid w:val="00B55A6E"/>
    <w:rPr>
      <w:rFonts w:asciiTheme="majorHAnsi" w:eastAsiaTheme="majorEastAsia" w:hAnsiTheme="majorHAnsi" w:cstheme="majorBidi"/>
      <w:b/>
      <w:bCs/>
      <w:color w:val="4F81BD" w:themeColor="accent1"/>
      <w:sz w:val="26"/>
      <w:szCs w:val="26"/>
    </w:rPr>
  </w:style>
  <w:style w:type="character" w:styleId="a8">
    <w:name w:val="Strong"/>
    <w:basedOn w:val="a0"/>
    <w:qFormat/>
    <w:rsid w:val="00B55A6E"/>
    <w:rPr>
      <w:b/>
      <w:bCs/>
    </w:rPr>
  </w:style>
  <w:style w:type="character" w:styleId="a9">
    <w:name w:val="Emphasis"/>
    <w:basedOn w:val="a0"/>
    <w:qFormat/>
    <w:rsid w:val="00B55A6E"/>
    <w:rPr>
      <w:i/>
      <w:iCs/>
    </w:rPr>
  </w:style>
  <w:style w:type="character" w:customStyle="1" w:styleId="apple-converted-space">
    <w:name w:val="apple-converted-space"/>
    <w:basedOn w:val="a0"/>
    <w:rsid w:val="00B5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697019">
      <w:bodyDiv w:val="1"/>
      <w:marLeft w:val="0"/>
      <w:marRight w:val="0"/>
      <w:marTop w:val="0"/>
      <w:marBottom w:val="0"/>
      <w:divBdr>
        <w:top w:val="none" w:sz="0" w:space="0" w:color="auto"/>
        <w:left w:val="none" w:sz="0" w:space="0" w:color="auto"/>
        <w:bottom w:val="none" w:sz="0" w:space="0" w:color="auto"/>
        <w:right w:val="none" w:sz="0" w:space="0" w:color="auto"/>
      </w:divBdr>
    </w:div>
    <w:div w:id="20236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ds05.infourok.ru/uploads/ex/10aa/0010d989-d37c6888/3/hello_html_m49246fe6.gif"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https://ds05.infourok.ru/uploads/ex/10aa/0010d989-d37c6888/3/hello_html_m36007cb8.jpg" TargetMode="Externa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image" Target="https://ds05.infourok.ru/uploads/ex/10aa/0010d989-d37c6888/3/hello_html_m38396fcf.jpg" TargetMode="External"/><Relationship Id="rId25" Type="http://schemas.openxmlformats.org/officeDocument/2006/relationships/image" Target="https://ds05.infourok.ru/uploads/ex/10aa/0010d989-d37c6888/3/hello_html_56771160.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mgutus@mail.ru" TargetMode="External"/><Relationship Id="rId11" Type="http://schemas.openxmlformats.org/officeDocument/2006/relationships/image" Target="https://ds05.infourok.ru/uploads/ex/10aa/0010d989-d37c6888/3/hello_html_52ecf7d3.jpg" TargetMode="External"/><Relationship Id="rId24" Type="http://schemas.openxmlformats.org/officeDocument/2006/relationships/image" Target="media/image10.jpeg"/><Relationship Id="rId5" Type="http://schemas.openxmlformats.org/officeDocument/2006/relationships/hyperlink" Target="mailto:mgutus@mail.ru" TargetMode="External"/><Relationship Id="rId15" Type="http://schemas.openxmlformats.org/officeDocument/2006/relationships/image" Target="https://ds05.infourok.ru/uploads/ex/10aa/0010d989-d37c6888/3/hello_html_m33b1ecff.jpg" TargetMode="External"/><Relationship Id="rId23" Type="http://schemas.openxmlformats.org/officeDocument/2006/relationships/image" Target="https://ds05.infourok.ru/uploads/ex/10aa/0010d989-d37c6888/3/hello_html_m6e854464.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s://ds05.infourok.ru/uploads/ex/10aa/0010d989-d37c6888/3/hello_html_7da8da8c.jpg" TargetMode="External"/><Relationship Id="rId4" Type="http://schemas.openxmlformats.org/officeDocument/2006/relationships/webSettings" Target="webSettings.xml"/><Relationship Id="rId9" Type="http://schemas.openxmlformats.org/officeDocument/2006/relationships/image" Target="https://ds05.infourok.ru/uploads/ex/10aa/0010d989-d37c6888/3/hello_html_mb61d536.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8</cp:revision>
  <dcterms:created xsi:type="dcterms:W3CDTF">2020-03-25T10:37:00Z</dcterms:created>
  <dcterms:modified xsi:type="dcterms:W3CDTF">2020-04-15T12:56:00Z</dcterms:modified>
</cp:coreProperties>
</file>