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Обществознание 2 курс ППССЗ</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Группа 4</w:t>
      </w:r>
      <w:r w:rsidR="00C84746">
        <w:rPr>
          <w:rFonts w:ascii="Times New Roman" w:hAnsi="Times New Roman" w:cs="Times New Roman"/>
          <w:b/>
          <w:sz w:val="28"/>
          <w:szCs w:val="28"/>
        </w:rPr>
        <w:t>4</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Задание к 1</w:t>
      </w:r>
      <w:r w:rsidR="00C84746">
        <w:rPr>
          <w:rFonts w:ascii="Times New Roman" w:hAnsi="Times New Roman" w:cs="Times New Roman"/>
          <w:b/>
          <w:sz w:val="28"/>
          <w:szCs w:val="28"/>
        </w:rPr>
        <w:t>8</w:t>
      </w:r>
      <w:r>
        <w:rPr>
          <w:rFonts w:ascii="Times New Roman" w:hAnsi="Times New Roman" w:cs="Times New Roman"/>
          <w:b/>
          <w:sz w:val="28"/>
          <w:szCs w:val="28"/>
        </w:rPr>
        <w:t>.04.20</w:t>
      </w:r>
    </w:p>
    <w:p w:rsidR="00BB4B74" w:rsidRDefault="00BB4B74" w:rsidP="00BB4B74">
      <w:pPr>
        <w:jc w:val="center"/>
        <w:rPr>
          <w:rFonts w:ascii="Times New Roman" w:hAnsi="Times New Roman" w:cs="Times New Roman"/>
          <w:b/>
          <w:sz w:val="28"/>
          <w:szCs w:val="28"/>
        </w:rPr>
      </w:pPr>
      <w:r>
        <w:rPr>
          <w:rFonts w:ascii="Times New Roman" w:hAnsi="Times New Roman" w:cs="Times New Roman"/>
          <w:b/>
          <w:sz w:val="28"/>
          <w:szCs w:val="28"/>
        </w:rPr>
        <w:t>Тема: Типология культуры</w:t>
      </w:r>
      <w:r w:rsidRPr="00524DB1">
        <w:rPr>
          <w:rFonts w:ascii="Times New Roman" w:hAnsi="Times New Roman" w:cs="Times New Roman"/>
          <w:b/>
          <w:sz w:val="28"/>
          <w:szCs w:val="28"/>
        </w:rPr>
        <w:t xml:space="preserve">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Ознакомиться с кратким теоретическим минимумом, записать в тетрадь определение понятия «типология»  и самостоятельно дополнить конспект определениями понятий «</w:t>
      </w:r>
      <w:proofErr w:type="spellStart"/>
      <w:r w:rsidRPr="00E0077D">
        <w:rPr>
          <w:rFonts w:ascii="Times New Roman" w:hAnsi="Times New Roman" w:cs="Times New Roman"/>
          <w:sz w:val="28"/>
          <w:szCs w:val="28"/>
        </w:rPr>
        <w:t>типологизация</w:t>
      </w:r>
      <w:proofErr w:type="spellEnd"/>
      <w:r w:rsidRPr="00E0077D">
        <w:rPr>
          <w:rFonts w:ascii="Times New Roman" w:hAnsi="Times New Roman" w:cs="Times New Roman"/>
          <w:sz w:val="28"/>
          <w:szCs w:val="28"/>
        </w:rPr>
        <w:t>», «тип культуры</w:t>
      </w:r>
      <w:r w:rsidR="00BA3A8F">
        <w:rPr>
          <w:rFonts w:ascii="Times New Roman" w:hAnsi="Times New Roman" w:cs="Times New Roman"/>
          <w:sz w:val="28"/>
          <w:szCs w:val="28"/>
        </w:rPr>
        <w:t>».</w:t>
      </w:r>
      <w:r w:rsidRPr="00E0077D">
        <w:rPr>
          <w:rFonts w:ascii="Times New Roman" w:hAnsi="Times New Roman" w:cs="Times New Roman"/>
          <w:sz w:val="28"/>
          <w:szCs w:val="28"/>
        </w:rPr>
        <w:t xml:space="preserve"> </w:t>
      </w:r>
    </w:p>
    <w:p w:rsidR="00BB4B74" w:rsidRPr="00E0077D" w:rsidRDefault="00BB4B74" w:rsidP="00BB4B74">
      <w:pPr>
        <w:pStyle w:val="a3"/>
        <w:numPr>
          <w:ilvl w:val="0"/>
          <w:numId w:val="1"/>
        </w:numPr>
        <w:rPr>
          <w:rFonts w:ascii="Times New Roman" w:hAnsi="Times New Roman" w:cs="Times New Roman"/>
          <w:sz w:val="28"/>
          <w:szCs w:val="28"/>
        </w:rPr>
      </w:pPr>
      <w:r w:rsidRPr="00E0077D">
        <w:rPr>
          <w:rFonts w:ascii="Times New Roman" w:hAnsi="Times New Roman" w:cs="Times New Roman"/>
          <w:sz w:val="28"/>
          <w:szCs w:val="28"/>
        </w:rPr>
        <w:t xml:space="preserve">Выписать из конспекта указанные типологии и самостоятельно дополнить конспект недостающими видами типологий. Постарайтесь разобраться, что является основанием для </w:t>
      </w:r>
      <w:proofErr w:type="spellStart"/>
      <w:r w:rsidRPr="00E0077D">
        <w:rPr>
          <w:rFonts w:ascii="Times New Roman" w:hAnsi="Times New Roman" w:cs="Times New Roman"/>
          <w:sz w:val="28"/>
          <w:szCs w:val="28"/>
        </w:rPr>
        <w:t>типологизации</w:t>
      </w:r>
      <w:proofErr w:type="spellEnd"/>
      <w:r w:rsidRPr="00E0077D">
        <w:rPr>
          <w:rFonts w:ascii="Times New Roman" w:hAnsi="Times New Roman" w:cs="Times New Roman"/>
          <w:sz w:val="28"/>
          <w:szCs w:val="28"/>
        </w:rPr>
        <w:t xml:space="preserve"> в каждом из этих случаев. </w:t>
      </w:r>
    </w:p>
    <w:p w:rsidR="00EA73FC" w:rsidRDefault="00EA73FC" w:rsidP="00E0077D">
      <w:pPr>
        <w:jc w:val="center"/>
      </w:pPr>
    </w:p>
    <w:p w:rsidR="00E0077D" w:rsidRDefault="00E0077D" w:rsidP="00E0077D">
      <w:pPr>
        <w:jc w:val="center"/>
        <w:rPr>
          <w:rFonts w:ascii="Times New Roman" w:hAnsi="Times New Roman" w:cs="Times New Roman"/>
          <w:b/>
          <w:sz w:val="28"/>
          <w:szCs w:val="28"/>
        </w:rPr>
      </w:pPr>
      <w:r w:rsidRPr="00E0077D">
        <w:rPr>
          <w:rFonts w:ascii="Times New Roman" w:hAnsi="Times New Roman" w:cs="Times New Roman"/>
          <w:b/>
          <w:sz w:val="28"/>
          <w:szCs w:val="28"/>
        </w:rPr>
        <w:t>Теоретический минимум</w:t>
      </w:r>
    </w:p>
    <w:p w:rsidR="00E0077D" w:rsidRDefault="00E0077D" w:rsidP="00E0077D">
      <w:pPr>
        <w:shd w:val="clear" w:color="auto" w:fill="FFFFFF"/>
        <w:spacing w:after="0" w:line="196" w:lineRule="atLeast"/>
        <w:ind w:firstLine="709"/>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Присущее </w:t>
      </w:r>
      <w:hyperlink r:id="rId5" w:tooltip="Культура" w:history="1">
        <w:r w:rsidRPr="00677339">
          <w:rPr>
            <w:rFonts w:ascii="Times New Roman" w:eastAsia="Times New Roman" w:hAnsi="Times New Roman" w:cs="Times New Roman"/>
            <w:sz w:val="28"/>
            <w:szCs w:val="28"/>
          </w:rPr>
          <w:t>культуре</w:t>
        </w:r>
      </w:hyperlink>
      <w:r w:rsidRPr="0005556F">
        <w:rPr>
          <w:rFonts w:ascii="Times New Roman" w:eastAsia="Times New Roman" w:hAnsi="Times New Roman" w:cs="Times New Roman"/>
          <w:sz w:val="28"/>
          <w:szCs w:val="28"/>
        </w:rPr>
        <w:t xml:space="preserve"> многообразие проявлений, се способность выполнять различные функции, а также ее взаимодействие с различными компонентами природы и общества порождают необходимость в типологии культур. Типология — </w:t>
      </w:r>
      <w:r w:rsidRPr="00677339">
        <w:rPr>
          <w:rFonts w:ascii="Times New Roman" w:eastAsia="Times New Roman" w:hAnsi="Times New Roman" w:cs="Times New Roman"/>
          <w:b/>
          <w:i/>
          <w:sz w:val="28"/>
          <w:szCs w:val="28"/>
        </w:rPr>
        <w:t>это научный метод, позволяющий систематизировать культурные объекты по общности каких-либо их признаков.</w:t>
      </w:r>
      <w:r w:rsidRPr="0005556F">
        <w:rPr>
          <w:rFonts w:ascii="Times New Roman" w:eastAsia="Times New Roman" w:hAnsi="Times New Roman" w:cs="Times New Roman"/>
          <w:sz w:val="28"/>
          <w:szCs w:val="28"/>
        </w:rPr>
        <w:t xml:space="preserve"> При таком подходе типология культуры позволяет выделить и классифицировать различные группы культурных объектов для более полного их изучения, сравнения и описания. В </w:t>
      </w:r>
      <w:proofErr w:type="gramStart"/>
      <w:r w:rsidRPr="0005556F">
        <w:rPr>
          <w:rFonts w:ascii="Times New Roman" w:eastAsia="Times New Roman" w:hAnsi="Times New Roman" w:cs="Times New Roman"/>
          <w:sz w:val="28"/>
          <w:szCs w:val="28"/>
        </w:rPr>
        <w:t>современной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сложились два основных методологических подхода к </w:t>
      </w:r>
      <w:proofErr w:type="spellStart"/>
      <w:r w:rsidRPr="0005556F">
        <w:rPr>
          <w:rFonts w:ascii="Times New Roman" w:eastAsia="Times New Roman" w:hAnsi="Times New Roman" w:cs="Times New Roman"/>
          <w:sz w:val="28"/>
          <w:szCs w:val="28"/>
        </w:rPr>
        <w:t>типологизапии</w:t>
      </w:r>
      <w:proofErr w:type="spellEnd"/>
      <w:r w:rsidRPr="0005556F">
        <w:rPr>
          <w:rFonts w:ascii="Times New Roman" w:eastAsia="Times New Roman" w:hAnsi="Times New Roman" w:cs="Times New Roman"/>
          <w:sz w:val="28"/>
          <w:szCs w:val="28"/>
        </w:rPr>
        <w:t xml:space="preserve"> культур. Первый из них рассматривает культуру в диахроническом аспекте, т.е. в ее историческом развитии, и дает различные модели исторической типологии. Второй подход </w:t>
      </w:r>
      <w:proofErr w:type="spellStart"/>
      <w:r w:rsidRPr="0005556F">
        <w:rPr>
          <w:rFonts w:ascii="Times New Roman" w:eastAsia="Times New Roman" w:hAnsi="Times New Roman" w:cs="Times New Roman"/>
          <w:sz w:val="28"/>
          <w:szCs w:val="28"/>
        </w:rPr>
        <w:t>типологизирует</w:t>
      </w:r>
      <w:proofErr w:type="spellEnd"/>
      <w:r w:rsidRPr="0005556F">
        <w:rPr>
          <w:rFonts w:ascii="Times New Roman" w:eastAsia="Times New Roman" w:hAnsi="Times New Roman" w:cs="Times New Roman"/>
          <w:sz w:val="28"/>
          <w:szCs w:val="28"/>
        </w:rPr>
        <w:t xml:space="preserve"> культуру в синхронном аспекте — через пространственное размещение культурных центров и их взаимодействие между собой. По этой методологии типология культуры дает дихотомию Запад-Восток, представленную в </w:t>
      </w:r>
      <w:proofErr w:type="spellStart"/>
      <w:r w:rsidRPr="0005556F">
        <w:rPr>
          <w:rFonts w:ascii="Times New Roman" w:eastAsia="Times New Roman" w:hAnsi="Times New Roman" w:cs="Times New Roman"/>
          <w:sz w:val="28"/>
          <w:szCs w:val="28"/>
        </w:rPr>
        <w:t>культурологии</w:t>
      </w:r>
      <w:proofErr w:type="spellEnd"/>
      <w:r w:rsidRPr="0005556F">
        <w:rPr>
          <w:rFonts w:ascii="Times New Roman" w:eastAsia="Times New Roman" w:hAnsi="Times New Roman" w:cs="Times New Roman"/>
          <w:sz w:val="28"/>
          <w:szCs w:val="28"/>
        </w:rPr>
        <w:t xml:space="preserve"> в разных моделях и вариантах.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pBdr>
          <w:bottom w:val="dotted" w:sz="4" w:space="1" w:color="004080"/>
        </w:pBdr>
        <w:shd w:val="clear" w:color="auto" w:fill="FFFFFF"/>
        <w:spacing w:after="0" w:line="240" w:lineRule="auto"/>
        <w:outlineLvl w:val="2"/>
        <w:rPr>
          <w:rFonts w:ascii="Times New Roman" w:eastAsia="Times New Roman" w:hAnsi="Times New Roman" w:cs="Times New Roman"/>
          <w:b/>
          <w:bCs/>
          <w:smallCaps/>
          <w:sz w:val="28"/>
          <w:szCs w:val="28"/>
        </w:rPr>
      </w:pPr>
      <w:bookmarkStart w:id="0" w:name="a2"/>
      <w:bookmarkEnd w:id="0"/>
      <w:r w:rsidRPr="0005556F">
        <w:rPr>
          <w:rFonts w:ascii="Times New Roman" w:eastAsia="Times New Roman" w:hAnsi="Times New Roman" w:cs="Times New Roman"/>
          <w:b/>
          <w:bCs/>
          <w:smallCaps/>
          <w:sz w:val="28"/>
          <w:szCs w:val="28"/>
        </w:rPr>
        <w:t>Исторические типологии культур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Типологии данной группы основываются на выделении в мировой истории отдельных исторических периодов и эпох, в рамках которых возникали и функционировали различные конкретно-исторические типы культуры. Исторические типологии базируются на христианском представлении о времени как линейно направленном процессе от прошлого через настоящее в будущее. При этом в Средние века на этой линии всемирно-исторического </w:t>
      </w:r>
      <w:r w:rsidRPr="0005556F">
        <w:rPr>
          <w:rFonts w:ascii="Times New Roman" w:eastAsia="Times New Roman" w:hAnsi="Times New Roman" w:cs="Times New Roman"/>
          <w:sz w:val="28"/>
          <w:szCs w:val="28"/>
        </w:rPr>
        <w:lastRenderedPageBreak/>
        <w:t>развития выделяли четыре царства (Ассирийское, Персидское, Македонское и Римское), развитие которых происходило циклически в соответствии с природными процессами смены времен года, а также в соответствии с делением по возрастам человечества (младенчество, юность, зрелость и старость). С тех пор значительно выросло число оснований, по которым выделяются исторические и культурные эпохи, сменяющие друг друга. Сегодня в рамках исторических типологий культуры выделяют несколько подходов.</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Этнографическая типология культур</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Сегодня история и </w:t>
      </w:r>
      <w:proofErr w:type="spellStart"/>
      <w:r w:rsidRPr="0005556F">
        <w:rPr>
          <w:rFonts w:ascii="Times New Roman" w:eastAsia="Times New Roman" w:hAnsi="Times New Roman" w:cs="Times New Roman"/>
          <w:sz w:val="28"/>
          <w:szCs w:val="28"/>
        </w:rPr>
        <w:t>культурология</w:t>
      </w:r>
      <w:proofErr w:type="spellEnd"/>
      <w:r w:rsidRPr="0005556F">
        <w:rPr>
          <w:rFonts w:ascii="Times New Roman" w:eastAsia="Times New Roman" w:hAnsi="Times New Roman" w:cs="Times New Roman"/>
          <w:sz w:val="28"/>
          <w:szCs w:val="28"/>
        </w:rPr>
        <w:t xml:space="preserve"> используют типологию культуры на основе возрастов человечества, построив ее уже на базе новейших данных науки. Современная наука датирует начало процесса антропогенеза (а вместе с ним </w:t>
      </w:r>
      <w:proofErr w:type="spellStart"/>
      <w:r w:rsidRPr="0005556F">
        <w:rPr>
          <w:rFonts w:ascii="Times New Roman" w:eastAsia="Times New Roman" w:hAnsi="Times New Roman" w:cs="Times New Roman"/>
          <w:sz w:val="28"/>
          <w:szCs w:val="28"/>
        </w:rPr>
        <w:t>социогенеза</w:t>
      </w:r>
      <w:proofErr w:type="spellEnd"/>
      <w:r w:rsidRPr="0005556F">
        <w:rPr>
          <w:rFonts w:ascii="Times New Roman" w:eastAsia="Times New Roman" w:hAnsi="Times New Roman" w:cs="Times New Roman"/>
          <w:sz w:val="28"/>
          <w:szCs w:val="28"/>
        </w:rPr>
        <w:t xml:space="preserve"> и </w:t>
      </w:r>
      <w:proofErr w:type="spellStart"/>
      <w:r w:rsidRPr="0005556F">
        <w:rPr>
          <w:rFonts w:ascii="Times New Roman" w:eastAsia="Times New Roman" w:hAnsi="Times New Roman" w:cs="Times New Roman"/>
          <w:sz w:val="28"/>
          <w:szCs w:val="28"/>
        </w:rPr>
        <w:t>культурогенеза</w:t>
      </w:r>
      <w:proofErr w:type="spellEnd"/>
      <w:r w:rsidRPr="0005556F">
        <w:rPr>
          <w:rFonts w:ascii="Times New Roman" w:eastAsia="Times New Roman" w:hAnsi="Times New Roman" w:cs="Times New Roman"/>
          <w:sz w:val="28"/>
          <w:szCs w:val="28"/>
        </w:rPr>
        <w:t xml:space="preserve">) 2,5-1,7 </w:t>
      </w:r>
      <w:proofErr w:type="spellStart"/>
      <w:proofErr w:type="gramStart"/>
      <w:r w:rsidRPr="0005556F">
        <w:rPr>
          <w:rFonts w:ascii="Times New Roman" w:eastAsia="Times New Roman" w:hAnsi="Times New Roman" w:cs="Times New Roman"/>
          <w:sz w:val="28"/>
          <w:szCs w:val="28"/>
        </w:rPr>
        <w:t>млн</w:t>
      </w:r>
      <w:proofErr w:type="spellEnd"/>
      <w:proofErr w:type="gramEnd"/>
      <w:r w:rsidRPr="0005556F">
        <w:rPr>
          <w:rFonts w:ascii="Times New Roman" w:eastAsia="Times New Roman" w:hAnsi="Times New Roman" w:cs="Times New Roman"/>
          <w:sz w:val="28"/>
          <w:szCs w:val="28"/>
        </w:rPr>
        <w:t> </w:t>
      </w:r>
      <w:hyperlink r:id="rId6"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xml:space="preserve"> назад, а его завершение — около 35 тыс. лет назад. </w:t>
      </w:r>
      <w:proofErr w:type="gramStart"/>
      <w:r w:rsidRPr="0005556F">
        <w:rPr>
          <w:rFonts w:ascii="Times New Roman" w:eastAsia="Times New Roman" w:hAnsi="Times New Roman" w:cs="Times New Roman"/>
          <w:sz w:val="28"/>
          <w:szCs w:val="28"/>
        </w:rPr>
        <w:t xml:space="preserve">Эпоха сформировавшегося человека — человека разумного — включает в себя два основных периода — архаический (первобытный) и </w:t>
      </w:r>
      <w:proofErr w:type="spellStart"/>
      <w:r w:rsidRPr="0005556F">
        <w:rPr>
          <w:rFonts w:ascii="Times New Roman" w:eastAsia="Times New Roman" w:hAnsi="Times New Roman" w:cs="Times New Roman"/>
          <w:sz w:val="28"/>
          <w:szCs w:val="28"/>
        </w:rPr>
        <w:t>цивилизационный</w:t>
      </w:r>
      <w:proofErr w:type="spellEnd"/>
      <w:r w:rsidRPr="0005556F">
        <w:rPr>
          <w:rFonts w:ascii="Times New Roman" w:eastAsia="Times New Roman" w:hAnsi="Times New Roman" w:cs="Times New Roman"/>
          <w:sz w:val="28"/>
          <w:szCs w:val="28"/>
        </w:rPr>
        <w:t>, между ними — переходный этап неолитической (аграрной) революции, произошедшей 6-7 тыс. </w:t>
      </w:r>
      <w:hyperlink r:id="rId7" w:tgtFrame="_blank" w:history="1">
        <w:r w:rsidRPr="0005556F">
          <w:rPr>
            <w:rFonts w:ascii="Times New Roman" w:eastAsia="Times New Roman" w:hAnsi="Times New Roman" w:cs="Times New Roman"/>
            <w:sz w:val="28"/>
            <w:szCs w:val="28"/>
            <w:u w:val="single"/>
          </w:rPr>
          <w:t>лет</w:t>
        </w:r>
      </w:hyperlink>
      <w:r w:rsidRPr="0005556F">
        <w:rPr>
          <w:rFonts w:ascii="Times New Roman" w:eastAsia="Times New Roman" w:hAnsi="Times New Roman" w:cs="Times New Roman"/>
          <w:sz w:val="28"/>
          <w:szCs w:val="28"/>
        </w:rPr>
        <w:t> назад и означавшей смену присваивающей экономики охотников и собирателей производя</w:t>
      </w:r>
      <w:r>
        <w:rPr>
          <w:rFonts w:ascii="Times New Roman" w:eastAsia="Times New Roman" w:hAnsi="Times New Roman" w:cs="Times New Roman"/>
          <w:sz w:val="28"/>
          <w:szCs w:val="28"/>
        </w:rPr>
        <w:t>щ</w:t>
      </w:r>
      <w:r w:rsidRPr="0005556F">
        <w:rPr>
          <w:rFonts w:ascii="Times New Roman" w:eastAsia="Times New Roman" w:hAnsi="Times New Roman" w:cs="Times New Roman"/>
          <w:sz w:val="28"/>
          <w:szCs w:val="28"/>
        </w:rPr>
        <w:t>ей сельскохозяйственной экономикой, смену родовых, общинных и племенных структур новыми социальными структурами — семьей, государством, церковью и т.д.</w:t>
      </w:r>
      <w:proofErr w:type="gramEnd"/>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Время цивилизованного существования охватывает относительно небольшой временной отрезок — около 5-6 тыс. лет и расчленяется по-разному. Так, мыслители, близкие к христианству, выделяют в нем два периода — языческий и христианский, до Рождества Христова и после него.</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Хозяйственно-культурная классификация</w:t>
      </w:r>
      <w:r w:rsidRPr="0005556F">
        <w:rPr>
          <w:rFonts w:ascii="Times New Roman" w:eastAsia="Times New Roman" w:hAnsi="Times New Roman" w:cs="Times New Roman"/>
          <w:sz w:val="28"/>
          <w:szCs w:val="28"/>
        </w:rPr>
        <w:t>, созданная отечественными учеными-этнографами, выделяет хозяйственно-культурные типы — комплексы особенностей хозяйства и культуры, которые складываются исторически у разных народов, находящихся на близких уровнях социально-экономического развития и обитающих в сходных условиях среды. Число хозяйственно-культурных типов ограниченно и может быть увязано с этапами социально-экономического развития общества. Правда, данная типология касается только традиционных культур и не продвинута далее Средних веков.</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w:t>
      </w:r>
      <w:proofErr w:type="spellStart"/>
      <w:proofErr w:type="gramStart"/>
      <w:r w:rsidRPr="0005556F">
        <w:rPr>
          <w:rFonts w:ascii="Times New Roman" w:eastAsia="Times New Roman" w:hAnsi="Times New Roman" w:cs="Times New Roman"/>
          <w:sz w:val="28"/>
          <w:szCs w:val="28"/>
        </w:rPr>
        <w:t>первобытно-общинной</w:t>
      </w:r>
      <w:proofErr w:type="spellEnd"/>
      <w:proofErr w:type="gramEnd"/>
      <w:r w:rsidRPr="0005556F">
        <w:rPr>
          <w:rFonts w:ascii="Times New Roman" w:eastAsia="Times New Roman" w:hAnsi="Times New Roman" w:cs="Times New Roman"/>
          <w:sz w:val="28"/>
          <w:szCs w:val="28"/>
        </w:rPr>
        <w:t xml:space="preserve"> эпохе выделяют группу </w:t>
      </w:r>
      <w:r w:rsidRPr="00DC7F9A">
        <w:rPr>
          <w:rFonts w:ascii="Times New Roman" w:eastAsia="Times New Roman" w:hAnsi="Times New Roman" w:cs="Times New Roman"/>
          <w:b/>
          <w:i/>
          <w:sz w:val="28"/>
          <w:szCs w:val="28"/>
        </w:rPr>
        <w:t xml:space="preserve">присваивающих </w:t>
      </w:r>
      <w:r w:rsidRPr="0005556F">
        <w:rPr>
          <w:rFonts w:ascii="Times New Roman" w:eastAsia="Times New Roman" w:hAnsi="Times New Roman" w:cs="Times New Roman"/>
          <w:sz w:val="28"/>
          <w:szCs w:val="28"/>
        </w:rPr>
        <w:t xml:space="preserve">хозяйственно-культурных типов — бродячие охотники и собиратели, представленные в разных вариантах в зависимости от природных условий. Так, выделяют специализированную охоту и собирательство в тропиках; охоту, рыболовство и собирательство в умеренном поясе; пешую таежную </w:t>
      </w:r>
      <w:r w:rsidRPr="0005556F">
        <w:rPr>
          <w:rFonts w:ascii="Times New Roman" w:eastAsia="Times New Roman" w:hAnsi="Times New Roman" w:cs="Times New Roman"/>
          <w:sz w:val="28"/>
          <w:szCs w:val="28"/>
        </w:rPr>
        <w:lastRenderedPageBreak/>
        <w:t>охоту; арктическую охоту на морского зверя; охоту на оленя; охоту, рыболовство и собирательство с зачатками земледелия и животноводства.</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Затем появились </w:t>
      </w:r>
      <w:r w:rsidRPr="00DC7F9A">
        <w:rPr>
          <w:rFonts w:ascii="Times New Roman" w:eastAsia="Times New Roman" w:hAnsi="Times New Roman" w:cs="Times New Roman"/>
          <w:b/>
          <w:i/>
          <w:sz w:val="28"/>
          <w:szCs w:val="28"/>
        </w:rPr>
        <w:t>производящие (ранние)</w:t>
      </w:r>
      <w:r w:rsidRPr="0005556F">
        <w:rPr>
          <w:rFonts w:ascii="Times New Roman" w:eastAsia="Times New Roman" w:hAnsi="Times New Roman" w:cs="Times New Roman"/>
          <w:sz w:val="28"/>
          <w:szCs w:val="28"/>
        </w:rPr>
        <w:t xml:space="preserve"> хозяйственно-культурные типы, в которых ведущее место постепенно заняли земледелие и скотоводство: комплексное хозяйство ранних земледельцев субтропиков; земледелие и животноводство умеренного пояса в древности; ручное земледелие тропиков. Группа производящих (развитых) хозяйственно-культурных типов связана с появлением восточных цивилизаций и включает пастушеское скотоводство, кочевое скотоводство и плужное земледелие.</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Типология на основе материалов и технологий, используемых человечеством</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Наиболее распространена типология культуры, делящая всю историю человечества на четыре периода: каменный, медный, бронзовый и железный 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Каменный век -</w:t>
      </w:r>
      <w:r w:rsidRPr="0005556F">
        <w:rPr>
          <w:rFonts w:ascii="Times New Roman" w:eastAsia="Times New Roman" w:hAnsi="Times New Roman" w:cs="Times New Roman"/>
          <w:sz w:val="28"/>
          <w:szCs w:val="28"/>
        </w:rPr>
        <w:t xml:space="preserve"> древнейший период в развитии человеческой культуры, на протяжении которою орудия труда и оружие изготовлялись из камня, а люди научились добывать огонь искусственным путем. Современная наука делит каменный век на три этапа — древнекаменный (палеолит), когда, собственно, и </w:t>
      </w:r>
      <w:r>
        <w:rPr>
          <w:rFonts w:ascii="Times New Roman" w:eastAsia="Times New Roman" w:hAnsi="Times New Roman" w:cs="Times New Roman"/>
          <w:sz w:val="28"/>
          <w:szCs w:val="28"/>
        </w:rPr>
        <w:t xml:space="preserve">появился человек разумный; </w:t>
      </w:r>
      <w:proofErr w:type="spellStart"/>
      <w:r>
        <w:rPr>
          <w:rFonts w:ascii="Times New Roman" w:eastAsia="Times New Roman" w:hAnsi="Times New Roman" w:cs="Times New Roman"/>
          <w:sz w:val="28"/>
          <w:szCs w:val="28"/>
        </w:rPr>
        <w:t>средне</w:t>
      </w:r>
      <w:r w:rsidRPr="0005556F">
        <w:rPr>
          <w:rFonts w:ascii="Times New Roman" w:eastAsia="Times New Roman" w:hAnsi="Times New Roman" w:cs="Times New Roman"/>
          <w:sz w:val="28"/>
          <w:szCs w:val="28"/>
        </w:rPr>
        <w:t>камснный</w:t>
      </w:r>
      <w:proofErr w:type="spellEnd"/>
      <w:r w:rsidRPr="0005556F">
        <w:rPr>
          <w:rFonts w:ascii="Times New Roman" w:eastAsia="Times New Roman" w:hAnsi="Times New Roman" w:cs="Times New Roman"/>
          <w:sz w:val="28"/>
          <w:szCs w:val="28"/>
        </w:rPr>
        <w:t xml:space="preserve"> (мезолит), когда были изобретены копье, лук и стрелы; </w:t>
      </w:r>
      <w:proofErr w:type="spellStart"/>
      <w:r w:rsidRPr="0005556F">
        <w:rPr>
          <w:rFonts w:ascii="Times New Roman" w:eastAsia="Times New Roman" w:hAnsi="Times New Roman" w:cs="Times New Roman"/>
          <w:sz w:val="28"/>
          <w:szCs w:val="28"/>
        </w:rPr>
        <w:t>новокаменный</w:t>
      </w:r>
      <w:proofErr w:type="spellEnd"/>
      <w:r w:rsidRPr="0005556F">
        <w:rPr>
          <w:rFonts w:ascii="Times New Roman" w:eastAsia="Times New Roman" w:hAnsi="Times New Roman" w:cs="Times New Roman"/>
          <w:sz w:val="28"/>
          <w:szCs w:val="28"/>
        </w:rPr>
        <w:t xml:space="preserve"> (неолит), когда человек перешел от присвоения плодов земли к их выращиванию, скотоводству. В силу важности этою перехода в науке его называют неолитической революцией. </w:t>
      </w:r>
      <w:proofErr w:type="gramStart"/>
      <w:r w:rsidRPr="0005556F">
        <w:rPr>
          <w:rFonts w:ascii="Times New Roman" w:eastAsia="Times New Roman" w:hAnsi="Times New Roman" w:cs="Times New Roman"/>
          <w:sz w:val="28"/>
          <w:szCs w:val="28"/>
        </w:rPr>
        <w:t>В каменном веке появились зачатки искусства — наскальные рисунки, скульптура из камня и кости, глиняная посуда, а также примитивные религиозные культы — тотемизм — вера в кровнородственную связь человеческого рода с определенным видом животных или растений; фетишизм — поклонение неодушевленным предметам; анимизм — вера в души и духов; магия — вера в способность влиять на окружающие предметы и явления с помощью колдовских действий.</w:t>
      </w:r>
      <w:proofErr w:type="gramEnd"/>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Медный век</w:t>
      </w:r>
      <w:r w:rsidRPr="0005556F">
        <w:rPr>
          <w:rFonts w:ascii="Times New Roman" w:eastAsia="Times New Roman" w:hAnsi="Times New Roman" w:cs="Times New Roman"/>
          <w:sz w:val="28"/>
          <w:szCs w:val="28"/>
        </w:rPr>
        <w:t> — период в развитии первобытной культуры, на протяжении которою сформировался и укрепился родовой строй. Наряду с каменными, деревянными и костяными орудиями труда появились медные орудия и изделия как результат зарождающейся металлургии. Хозяйственная деятельность стала более разнообразной: наряду с охотой и собирательством развивались скотоводство и мотыжное земледелие. Формируются элементы пиктографии — рисуночного письма, облегчающего духовную преемственность поколений. Главным достижением культуры медного века стало изобретение колеса.</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Бронзовый век</w:t>
      </w:r>
      <w:r w:rsidRPr="0005556F">
        <w:rPr>
          <w:rFonts w:ascii="Times New Roman" w:eastAsia="Times New Roman" w:hAnsi="Times New Roman" w:cs="Times New Roman"/>
          <w:sz w:val="28"/>
          <w:szCs w:val="28"/>
        </w:rPr>
        <w:t xml:space="preserve"> — время возникновения и расцвета древнейших мировых цивилизаций — шумерской и древнеегипетской. Создание бронзы (сплава </w:t>
      </w:r>
      <w:r w:rsidRPr="0005556F">
        <w:rPr>
          <w:rFonts w:ascii="Times New Roman" w:eastAsia="Times New Roman" w:hAnsi="Times New Roman" w:cs="Times New Roman"/>
          <w:sz w:val="28"/>
          <w:szCs w:val="28"/>
        </w:rPr>
        <w:lastRenderedPageBreak/>
        <w:t xml:space="preserve">меди и олова) позволило изготовлять настоящее </w:t>
      </w:r>
      <w:proofErr w:type="gramStart"/>
      <w:r w:rsidRPr="0005556F">
        <w:rPr>
          <w:rFonts w:ascii="Times New Roman" w:eastAsia="Times New Roman" w:hAnsi="Times New Roman" w:cs="Times New Roman"/>
          <w:sz w:val="28"/>
          <w:szCs w:val="28"/>
        </w:rPr>
        <w:t>оружие</w:t>
      </w:r>
      <w:proofErr w:type="gramEnd"/>
      <w:r w:rsidRPr="0005556F">
        <w:rPr>
          <w:rFonts w:ascii="Times New Roman" w:eastAsia="Times New Roman" w:hAnsi="Times New Roman" w:cs="Times New Roman"/>
          <w:sz w:val="28"/>
          <w:szCs w:val="28"/>
        </w:rPr>
        <w:t xml:space="preserve"> и соответственно появились настоящие армии и начались настоящие войны, являющиеся мощным двигателем прогресса. Эти цивилизации обогатили культуру человечества: появились плуг, стекло, были построены ирригационные системы, величественные дворцы и пирамиды, они оставили выразительную настенную и погребальную живопись, а также скульптуру. Кроме того, они дали человечеству первые системы письменности — клинопись и иероглифическое письмо, такие важные научные знания, как десятеричная и шестидесятеричная системы исчисления, основы </w:t>
      </w:r>
      <w:hyperlink r:id="rId8" w:tgtFrame="_blank" w:history="1">
        <w:r w:rsidRPr="00054D0A">
          <w:rPr>
            <w:rFonts w:ascii="Times New Roman" w:eastAsia="Times New Roman" w:hAnsi="Times New Roman" w:cs="Times New Roman"/>
            <w:sz w:val="28"/>
            <w:szCs w:val="28"/>
          </w:rPr>
          <w:t>алгебры</w:t>
        </w:r>
      </w:hyperlink>
      <w:r w:rsidRPr="0005556F">
        <w:rPr>
          <w:rFonts w:ascii="Times New Roman" w:eastAsia="Times New Roman" w:hAnsi="Times New Roman" w:cs="Times New Roman"/>
          <w:sz w:val="28"/>
          <w:szCs w:val="28"/>
        </w:rPr>
        <w:t>, геометрии, астрономии, первые календари, солнечные и водяные часы.</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Железный век</w:t>
      </w:r>
      <w:r w:rsidRPr="0005556F">
        <w:rPr>
          <w:rFonts w:ascii="Times New Roman" w:eastAsia="Times New Roman" w:hAnsi="Times New Roman" w:cs="Times New Roman"/>
          <w:sz w:val="28"/>
          <w:szCs w:val="28"/>
        </w:rPr>
        <w:t xml:space="preserve"> вошел в историю мировой культуры открытием технологии получения железа, изготовлением из него оружия и орудий для земледелия и обработки стройматериалов. Некоторые культуры перешли в железный век уже к концу II тысячелетия </w:t>
      </w:r>
      <w:proofErr w:type="gramStart"/>
      <w:r w:rsidRPr="0005556F">
        <w:rPr>
          <w:rFonts w:ascii="Times New Roman" w:eastAsia="Times New Roman" w:hAnsi="Times New Roman" w:cs="Times New Roman"/>
          <w:sz w:val="28"/>
          <w:szCs w:val="28"/>
        </w:rPr>
        <w:t>до</w:t>
      </w:r>
      <w:proofErr w:type="gramEnd"/>
      <w:r w:rsidRPr="0005556F">
        <w:rPr>
          <w:rFonts w:ascii="Times New Roman" w:eastAsia="Times New Roman" w:hAnsi="Times New Roman" w:cs="Times New Roman"/>
          <w:sz w:val="28"/>
          <w:szCs w:val="28"/>
        </w:rPr>
        <w:t xml:space="preserve"> н.э. </w:t>
      </w:r>
      <w:proofErr w:type="gramStart"/>
      <w:r w:rsidRPr="0005556F">
        <w:rPr>
          <w:rFonts w:ascii="Times New Roman" w:eastAsia="Times New Roman" w:hAnsi="Times New Roman" w:cs="Times New Roman"/>
          <w:sz w:val="28"/>
          <w:szCs w:val="28"/>
        </w:rPr>
        <w:t>Среди</w:t>
      </w:r>
      <w:proofErr w:type="gramEnd"/>
      <w:r w:rsidRPr="0005556F">
        <w:rPr>
          <w:rFonts w:ascii="Times New Roman" w:eastAsia="Times New Roman" w:hAnsi="Times New Roman" w:cs="Times New Roman"/>
          <w:sz w:val="28"/>
          <w:szCs w:val="28"/>
        </w:rPr>
        <w:t xml:space="preserve"> них античная культура, во многом ставшая основой современной европейской культуры и цивилизации. Этот период продолжается до настоящего времени, так как и сейчас 95 % всех металлических изделий изготовляется из железорудного сырья, хотя современные технологии обработки железа качественно отличаются от примитивных технологий </w:t>
      </w:r>
      <w:proofErr w:type="spellStart"/>
      <w:r w:rsidRPr="0005556F">
        <w:rPr>
          <w:rFonts w:ascii="Times New Roman" w:eastAsia="Times New Roman" w:hAnsi="Times New Roman" w:cs="Times New Roman"/>
          <w:sz w:val="28"/>
          <w:szCs w:val="28"/>
        </w:rPr>
        <w:t>трехтысячелетней</w:t>
      </w:r>
      <w:proofErr w:type="spellEnd"/>
      <w:r w:rsidRPr="0005556F">
        <w:rPr>
          <w:rFonts w:ascii="Times New Roman" w:eastAsia="Times New Roman" w:hAnsi="Times New Roman" w:cs="Times New Roman"/>
          <w:sz w:val="28"/>
          <w:szCs w:val="28"/>
        </w:rPr>
        <w:t xml:space="preserve"> давности.</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Формационная типология культур</w:t>
      </w: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677339">
        <w:rPr>
          <w:rFonts w:ascii="Times New Roman" w:eastAsia="Times New Roman" w:hAnsi="Times New Roman" w:cs="Times New Roman"/>
          <w:bCs/>
          <w:sz w:val="28"/>
          <w:szCs w:val="28"/>
        </w:rPr>
        <w:t>Формационная типология культур</w:t>
      </w:r>
      <w:r w:rsidRPr="0005556F">
        <w:rPr>
          <w:rFonts w:ascii="Times New Roman" w:eastAsia="Times New Roman" w:hAnsi="Times New Roman" w:cs="Times New Roman"/>
          <w:sz w:val="28"/>
          <w:szCs w:val="28"/>
        </w:rPr>
        <w:t> долгое время господствовала в отечественной науке, в соответствии с которой история разделялась на эпохи, которые трактовались как определенные общественно-экономические формации. Данная типология основывалась на утверждении, что способ производства определяет надстройку, элементом которой является культура. С изменением способа производства изменялись формация в целом и содержание ее культуры — качественный состав элементов культуры, характер связей между ними, трансформировались ее функции, роль в системе духовных ценностей и т.п. Отсюда делался вывод, что тип культуры совпадает с типом общественно-экономической формации. В соответствии с этим в культурной истории человечества выделялись типы культуры первобытный, рабовладельческий, феодальный, капиталистический и коммунистический.</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мнению сторонников этой типологии, реальная всемирная история, начиная с первобытного общества и кончая </w:t>
      </w:r>
      <w:proofErr w:type="gramStart"/>
      <w:r w:rsidRPr="0005556F">
        <w:rPr>
          <w:rFonts w:ascii="Times New Roman" w:eastAsia="Times New Roman" w:hAnsi="Times New Roman" w:cs="Times New Roman"/>
          <w:sz w:val="28"/>
          <w:szCs w:val="28"/>
        </w:rPr>
        <w:t>капиталистическим</w:t>
      </w:r>
      <w:proofErr w:type="gramEnd"/>
      <w:r w:rsidRPr="0005556F">
        <w:rPr>
          <w:rFonts w:ascii="Times New Roman" w:eastAsia="Times New Roman" w:hAnsi="Times New Roman" w:cs="Times New Roman"/>
          <w:sz w:val="28"/>
          <w:szCs w:val="28"/>
        </w:rPr>
        <w:t>, — всего лишь предыстория человечества. Культура и духовная жизнь в эту эпоху не имеют самостоятельного значения, поскольку особенности жизни человека и общества обусловлены способом производства и воспроизводства людьми своей материальной жизни. Материальное производство каждого общества развивается в следующей последовательности: общинное производство, азиатский способ производства, производство мелких производителей-</w:t>
      </w:r>
      <w:r w:rsidRPr="0005556F">
        <w:rPr>
          <w:rFonts w:ascii="Times New Roman" w:eastAsia="Times New Roman" w:hAnsi="Times New Roman" w:cs="Times New Roman"/>
          <w:sz w:val="28"/>
          <w:szCs w:val="28"/>
        </w:rPr>
        <w:lastRenderedPageBreak/>
        <w:t>собственников, наемный труд. Капиталистическая форма производства постепенно становится универсальной и наиболее эффективной, что приводит человечество к переходу из</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доистории в историю, из царства необходимости в царство свободы.</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Формационная типология дополнялась классовой типологией культур, в соответствии с которой каждый класс антагонистических формаций (рабо</w:t>
      </w:r>
      <w:r>
        <w:rPr>
          <w:rFonts w:ascii="Times New Roman" w:eastAsia="Times New Roman" w:hAnsi="Times New Roman" w:cs="Times New Roman"/>
          <w:sz w:val="28"/>
          <w:szCs w:val="28"/>
        </w:rPr>
        <w:t>вла</w:t>
      </w:r>
      <w:r w:rsidRPr="0005556F">
        <w:rPr>
          <w:rFonts w:ascii="Times New Roman" w:eastAsia="Times New Roman" w:hAnsi="Times New Roman" w:cs="Times New Roman"/>
          <w:sz w:val="28"/>
          <w:szCs w:val="28"/>
        </w:rPr>
        <w:t>дельческой, феодальной и капиталистической) создавал свой тип культуры. Эти культуры противостояли друг другу так же, как их создатели, — рабы и рабовладельцы, феодалы и зависимые крестьяне, буржуазия и пролетариат.</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По сути культуры, действительно связанные со специфическими интересами и образом жизни различных классов, возводились в самостоятельные, особые варианты культуры, что приводило к разрыву культуры в целом. </w:t>
      </w:r>
      <w:proofErr w:type="gramStart"/>
      <w:r w:rsidRPr="0005556F">
        <w:rPr>
          <w:rFonts w:ascii="Times New Roman" w:eastAsia="Times New Roman" w:hAnsi="Times New Roman" w:cs="Times New Roman"/>
          <w:sz w:val="28"/>
          <w:szCs w:val="28"/>
        </w:rPr>
        <w:t>При таком подходе анализ любого явления культуры начинался с ею отнесения к одному из классов, к той или иной системе ценностей, а история культуры представала как борьба двух тенденций, двух типов культур — прогрессивной, выражающей интересы трудящегося класса, и консервативной, защищающей интересы эксплуататорского класса.</w:t>
      </w:r>
      <w:proofErr w:type="gramEnd"/>
      <w:r w:rsidRPr="0005556F">
        <w:rPr>
          <w:rFonts w:ascii="Times New Roman" w:eastAsia="Times New Roman" w:hAnsi="Times New Roman" w:cs="Times New Roman"/>
          <w:sz w:val="28"/>
          <w:szCs w:val="28"/>
        </w:rPr>
        <w:t xml:space="preserve"> Те явления и факты культуры, которые не поддавались такой односторонней интерпретации: творчество каких-то писателей (Л. Толстой и М. Горький в России), религиозные взгляды, проявления этнического и национального самосознания, либо трактовались односторонне, либо просто замалчивались, либо (это касается творчества деятелей искусства) рассматривались как колебание между двумя основными линиями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культу</w:t>
      </w:r>
      <w:proofErr w:type="gramEnd"/>
      <w:r w:rsidRPr="0005556F">
        <w:rPr>
          <w:rFonts w:ascii="Times New Roman" w:eastAsia="Times New Roman" w:hAnsi="Times New Roman" w:cs="Times New Roman"/>
          <w:sz w:val="28"/>
          <w:szCs w:val="28"/>
        </w:rPr>
        <w:t xml:space="preserve"> ре.</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рамках этого подхода к анализу культуры сложилась тенденция представлять ход истории и культуры как развитие генеральной революционно-демократической линии, которая изображалась как единственно правильная, ведущая к теории и практике марксизма-ленинизма. При этом определяющим был подход к культуре с точки зрения борьбы классов, что очень сильно огрубляет действительность, сводя изучение сложнейшего культурного целого к анализу одного, пусть и достаточно важного (классового) аспекта.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240" w:lineRule="auto"/>
        <w:outlineLvl w:val="3"/>
        <w:rPr>
          <w:rFonts w:ascii="Times New Roman" w:eastAsia="Times New Roman" w:hAnsi="Times New Roman" w:cs="Times New Roman"/>
          <w:b/>
          <w:bCs/>
          <w:sz w:val="28"/>
          <w:szCs w:val="28"/>
        </w:rPr>
      </w:pPr>
      <w:r w:rsidRPr="0005556F">
        <w:rPr>
          <w:rFonts w:ascii="Times New Roman" w:eastAsia="Times New Roman" w:hAnsi="Times New Roman" w:cs="Times New Roman"/>
          <w:b/>
          <w:bCs/>
          <w:sz w:val="28"/>
          <w:szCs w:val="28"/>
        </w:rPr>
        <w:t xml:space="preserve">Типология культур Г. </w:t>
      </w:r>
      <w:proofErr w:type="spellStart"/>
      <w:r w:rsidRPr="0005556F">
        <w:rPr>
          <w:rFonts w:ascii="Times New Roman" w:eastAsia="Times New Roman" w:hAnsi="Times New Roman" w:cs="Times New Roman"/>
          <w:b/>
          <w:bCs/>
          <w:sz w:val="28"/>
          <w:szCs w:val="28"/>
        </w:rPr>
        <w:t>Мак-Люэна</w:t>
      </w:r>
      <w:proofErr w:type="spellEnd"/>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Канадский социолог Герберт Маршалл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xml:space="preserve"> (1911 — 1980) предложил типологию культур, основанную на идее, что средоточием культуры являются средства общения, которые формируют сознание людей и их образ жизни. Смена средств и способов общения меняет взгляд человека на мир и формы деятельности. В соответствии с этим он выделял </w:t>
      </w:r>
      <w:proofErr w:type="spellStart"/>
      <w:r w:rsidRPr="0005556F">
        <w:rPr>
          <w:rFonts w:ascii="Times New Roman" w:eastAsia="Times New Roman" w:hAnsi="Times New Roman" w:cs="Times New Roman"/>
          <w:sz w:val="28"/>
          <w:szCs w:val="28"/>
        </w:rPr>
        <w:t>дописьменные</w:t>
      </w:r>
      <w:proofErr w:type="spellEnd"/>
      <w:r w:rsidRPr="0005556F">
        <w:rPr>
          <w:rFonts w:ascii="Times New Roman" w:eastAsia="Times New Roman" w:hAnsi="Times New Roman" w:cs="Times New Roman"/>
          <w:sz w:val="28"/>
          <w:szCs w:val="28"/>
        </w:rPr>
        <w:t xml:space="preserve"> (бесписьменные), письменные (книжные) и экранные (информационные) общества и культуры.</w:t>
      </w:r>
    </w:p>
    <w:p w:rsidR="00E0077D"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w:t>
      </w:r>
      <w:r w:rsidRPr="0005556F">
        <w:rPr>
          <w:rFonts w:ascii="Times New Roman" w:eastAsia="Times New Roman" w:hAnsi="Times New Roman" w:cs="Times New Roman"/>
          <w:b/>
          <w:bCs/>
          <w:sz w:val="28"/>
          <w:szCs w:val="28"/>
        </w:rPr>
        <w:t> </w:t>
      </w:r>
      <w:proofErr w:type="spellStart"/>
      <w:r w:rsidRPr="0005556F">
        <w:rPr>
          <w:rFonts w:ascii="Times New Roman" w:eastAsia="Times New Roman" w:hAnsi="Times New Roman" w:cs="Times New Roman"/>
          <w:b/>
          <w:bCs/>
          <w:sz w:val="28"/>
          <w:szCs w:val="28"/>
        </w:rPr>
        <w:t>дописьменном</w:t>
      </w:r>
      <w:proofErr w:type="spellEnd"/>
      <w:r w:rsidRPr="0005556F">
        <w:rPr>
          <w:rFonts w:ascii="Times New Roman" w:eastAsia="Times New Roman" w:hAnsi="Times New Roman" w:cs="Times New Roman"/>
          <w:b/>
          <w:bCs/>
          <w:sz w:val="28"/>
          <w:szCs w:val="28"/>
        </w:rPr>
        <w:t xml:space="preserve"> обществе</w:t>
      </w:r>
      <w:r w:rsidRPr="0005556F">
        <w:rPr>
          <w:rFonts w:ascii="Times New Roman" w:eastAsia="Times New Roman" w:hAnsi="Times New Roman" w:cs="Times New Roman"/>
          <w:sz w:val="28"/>
          <w:szCs w:val="28"/>
        </w:rPr>
        <w:t xml:space="preserve"> человек передавал свой жизненный опыт с помощью устной речи, которая доминировала в общении людей, будучи </w:t>
      </w:r>
      <w:r w:rsidRPr="0005556F">
        <w:rPr>
          <w:rFonts w:ascii="Times New Roman" w:eastAsia="Times New Roman" w:hAnsi="Times New Roman" w:cs="Times New Roman"/>
          <w:sz w:val="28"/>
          <w:szCs w:val="28"/>
        </w:rPr>
        <w:lastRenderedPageBreak/>
        <w:t xml:space="preserve">вплетенной в практическую деятельность «племенного человека». Поэтому здесь восприятие мира и все формы общения основаны на слухе и других органах чувств. Человек в этом типе культуры еще не отделяет себя от других членов общества, мышление его преимущественно мифологическое, а восприятие мира — синкретическое. В </w:t>
      </w:r>
      <w:proofErr w:type="spellStart"/>
      <w:r w:rsidRPr="0005556F">
        <w:rPr>
          <w:rFonts w:ascii="Times New Roman" w:eastAsia="Times New Roman" w:hAnsi="Times New Roman" w:cs="Times New Roman"/>
          <w:sz w:val="28"/>
          <w:szCs w:val="28"/>
        </w:rPr>
        <w:t>дописьменных</w:t>
      </w:r>
      <w:proofErr w:type="spellEnd"/>
      <w:r w:rsidRPr="0005556F">
        <w:rPr>
          <w:rFonts w:ascii="Times New Roman" w:eastAsia="Times New Roman" w:hAnsi="Times New Roman" w:cs="Times New Roman"/>
          <w:sz w:val="28"/>
          <w:szCs w:val="28"/>
        </w:rPr>
        <w:t xml:space="preserve"> культурах особое внимание уделяется ритуалам, гаданиям, пророчествам. Они построены на обычаях и коллективном опыте, выступающих как форма социальной памяти. Поэтому </w:t>
      </w:r>
      <w:proofErr w:type="spellStart"/>
      <w:r w:rsidRPr="0005556F">
        <w:rPr>
          <w:rFonts w:ascii="Times New Roman" w:eastAsia="Times New Roman" w:hAnsi="Times New Roman" w:cs="Times New Roman"/>
          <w:sz w:val="28"/>
          <w:szCs w:val="28"/>
        </w:rPr>
        <w:t>дописьменная</w:t>
      </w:r>
      <w:proofErr w:type="spellEnd"/>
      <w:r w:rsidRPr="0005556F">
        <w:rPr>
          <w:rFonts w:ascii="Times New Roman" w:eastAsia="Times New Roman" w:hAnsi="Times New Roman" w:cs="Times New Roman"/>
          <w:sz w:val="28"/>
          <w:szCs w:val="28"/>
        </w:rPr>
        <w:t xml:space="preserve"> культура придаст большое значение природным приметам, которые помогают запомнить время начала сельскохозяйственных работ, ориентирована на материальные предметы и вещи, помогающие сохранять приобретенный опыт (форма вещей непосредственно связана с материалами, из которых они сделаны, а значит, и с технологией изготовления). Важнейшим средством общения и передачи информации здесь является язык, который не только обеспечивает непосредственное общение людей, их трудовую деятельность, но и создаст предпосылки для формирования духовной сферы культуры. Этот период в истории культуры самый длительный.</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proofErr w:type="gramStart"/>
      <w:r w:rsidRPr="0005556F">
        <w:rPr>
          <w:rFonts w:ascii="Times New Roman" w:eastAsia="Times New Roman" w:hAnsi="Times New Roman" w:cs="Times New Roman"/>
          <w:b/>
          <w:bCs/>
          <w:sz w:val="28"/>
          <w:szCs w:val="28"/>
        </w:rPr>
        <w:t>Письменные культуры</w:t>
      </w:r>
      <w:r w:rsidRPr="0005556F">
        <w:rPr>
          <w:rFonts w:ascii="Times New Roman" w:eastAsia="Times New Roman" w:hAnsi="Times New Roman" w:cs="Times New Roman"/>
          <w:sz w:val="28"/>
          <w:szCs w:val="28"/>
        </w:rPr>
        <w:t> формируются впервые в цивилизациях Древнего Востока (Шумер.</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Древний Египет) около IV тысячелетия до н.э. и существуют в наше время.</w:t>
      </w:r>
      <w:proofErr w:type="gramEnd"/>
      <w:r w:rsidRPr="0005556F">
        <w:rPr>
          <w:rFonts w:ascii="Times New Roman" w:eastAsia="Times New Roman" w:hAnsi="Times New Roman" w:cs="Times New Roman"/>
          <w:sz w:val="28"/>
          <w:szCs w:val="28"/>
        </w:rPr>
        <w:t xml:space="preserve"> Основу этого типа культуры составляет письмо, имеющее разную технику, опирающееся на разные языки, разные культурные традиции и формы духовной культуры. Зарождение письменности существенно меняет культуру, стимулируя развитие и распространение рационального знания, расширение социальных отношений, возникновение социальных иерархий и формирование национального государства. Кроме того, письменность является самой эффективной формой коллективной памяти.</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В развитии письменной культуры особым этапом становится изобретение книгопечатания, которое сформировало новый взгляд на мир в виде линейной перспективы. </w:t>
      </w:r>
      <w:proofErr w:type="gramStart"/>
      <w:r w:rsidRPr="0005556F">
        <w:rPr>
          <w:rFonts w:ascii="Times New Roman" w:eastAsia="Times New Roman" w:hAnsi="Times New Roman" w:cs="Times New Roman"/>
          <w:sz w:val="28"/>
          <w:szCs w:val="28"/>
        </w:rPr>
        <w:t>Не слух</w:t>
      </w:r>
      <w:proofErr w:type="gramEnd"/>
      <w:r w:rsidRPr="0005556F">
        <w:rPr>
          <w:rFonts w:ascii="Times New Roman" w:eastAsia="Times New Roman" w:hAnsi="Times New Roman" w:cs="Times New Roman"/>
          <w:sz w:val="28"/>
          <w:szCs w:val="28"/>
        </w:rPr>
        <w:t xml:space="preserve"> и осязание, а зрение стало определять образ мира наступившей эпохи. С этого времени все больше людей получает возможность приобщаться к любым знаниям, в европейской культуре окончательно закрепляется доминирующее положение науки, следствием чего является развитие техники и промышленная революция.</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С тех пор начались процессы фрагментации общества и отчуждения человека: печатное слово позволило познавать мир индивидуально, вне коллективного сознания общины. Кроме того, книга стала </w:t>
      </w:r>
      <w:proofErr w:type="gramStart"/>
      <w:r w:rsidRPr="0005556F">
        <w:rPr>
          <w:rFonts w:ascii="Times New Roman" w:eastAsia="Times New Roman" w:hAnsi="Times New Roman" w:cs="Times New Roman"/>
          <w:sz w:val="28"/>
          <w:szCs w:val="28"/>
        </w:rPr>
        <w:t>первым</w:t>
      </w:r>
      <w:proofErr w:type="gramEnd"/>
      <w:r w:rsidRPr="0005556F">
        <w:rPr>
          <w:rFonts w:ascii="Times New Roman" w:eastAsia="Times New Roman" w:hAnsi="Times New Roman" w:cs="Times New Roman"/>
          <w:sz w:val="28"/>
          <w:szCs w:val="28"/>
        </w:rPr>
        <w:t xml:space="preserve"> стандартно воспроизводимым товаром, т.е. первым продуктом массового производства.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b/>
          <w:bCs/>
          <w:sz w:val="28"/>
          <w:szCs w:val="28"/>
        </w:rPr>
        <w:t>Информационная, или экранная, культура</w:t>
      </w:r>
      <w:r w:rsidRPr="0005556F">
        <w:rPr>
          <w:rFonts w:ascii="Times New Roman" w:eastAsia="Times New Roman" w:hAnsi="Times New Roman" w:cs="Times New Roman"/>
          <w:sz w:val="28"/>
          <w:szCs w:val="28"/>
        </w:rPr>
        <w:t xml:space="preserve"> рождается в условиях господства электроники, когда современные средства массовой коммуникации создают принципиально новые формы общения. Переход от </w:t>
      </w:r>
      <w:r w:rsidRPr="0005556F">
        <w:rPr>
          <w:rFonts w:ascii="Times New Roman" w:eastAsia="Times New Roman" w:hAnsi="Times New Roman" w:cs="Times New Roman"/>
          <w:sz w:val="28"/>
          <w:szCs w:val="28"/>
        </w:rPr>
        <w:lastRenderedPageBreak/>
        <w:t xml:space="preserve">книги к экрану как главному средству общения в некотором смысле вернул людей XX </w:t>
      </w:r>
      <w:proofErr w:type="gramStart"/>
      <w:r w:rsidRPr="0005556F">
        <w:rPr>
          <w:rFonts w:ascii="Times New Roman" w:eastAsia="Times New Roman" w:hAnsi="Times New Roman" w:cs="Times New Roman"/>
          <w:sz w:val="28"/>
          <w:szCs w:val="28"/>
        </w:rPr>
        <w:t>в</w:t>
      </w:r>
      <w:proofErr w:type="gramEnd"/>
      <w:r w:rsidRPr="0005556F">
        <w:rPr>
          <w:rFonts w:ascii="Times New Roman" w:eastAsia="Times New Roman" w:hAnsi="Times New Roman" w:cs="Times New Roman"/>
          <w:sz w:val="28"/>
          <w:szCs w:val="28"/>
        </w:rPr>
        <w:t xml:space="preserve">. </w:t>
      </w:r>
      <w:proofErr w:type="gramStart"/>
      <w:r w:rsidRPr="0005556F">
        <w:rPr>
          <w:rFonts w:ascii="Times New Roman" w:eastAsia="Times New Roman" w:hAnsi="Times New Roman" w:cs="Times New Roman"/>
          <w:sz w:val="28"/>
          <w:szCs w:val="28"/>
        </w:rPr>
        <w:t>на</w:t>
      </w:r>
      <w:proofErr w:type="gramEnd"/>
      <w:r w:rsidRPr="0005556F">
        <w:rPr>
          <w:rFonts w:ascii="Times New Roman" w:eastAsia="Times New Roman" w:hAnsi="Times New Roman" w:cs="Times New Roman"/>
          <w:sz w:val="28"/>
          <w:szCs w:val="28"/>
        </w:rPr>
        <w:t xml:space="preserve"> начальную ступень развития, усилив значение осязания и слуха в общении с другими людьми, возвратив культуру к устной традиции. Однако ее принципиальное отличие от первобытности состоит в том, что установлена глобальная коммуникативная сеть. Поэтому информационная культура дает возможность каждому человеку, располагающему современными средствами связи, получить любые знания, не выходя из дома. Она упрощает контакты между людьми, разрушая национальные, государственные и культурные границы между ними, активно формируя единую мировую культуру, основанную на глобальных технологиях.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На первом этапе электронная технология (космическая связь, </w:t>
      </w:r>
      <w:hyperlink r:id="rId9" w:tgtFrame="_blank" w:history="1">
        <w:r w:rsidRPr="00E0077D">
          <w:rPr>
            <w:rFonts w:ascii="Times New Roman" w:eastAsia="Times New Roman" w:hAnsi="Times New Roman" w:cs="Times New Roman"/>
            <w:sz w:val="28"/>
            <w:szCs w:val="28"/>
          </w:rPr>
          <w:t>портативная</w:t>
        </w:r>
      </w:hyperlink>
      <w:r w:rsidRPr="00E0077D">
        <w:rPr>
          <w:rFonts w:ascii="Times New Roman" w:eastAsia="Times New Roman" w:hAnsi="Times New Roman" w:cs="Times New Roman"/>
          <w:sz w:val="28"/>
          <w:szCs w:val="28"/>
        </w:rPr>
        <w:t> </w:t>
      </w:r>
      <w:r w:rsidRPr="0005556F">
        <w:rPr>
          <w:rFonts w:ascii="Times New Roman" w:eastAsia="Times New Roman" w:hAnsi="Times New Roman" w:cs="Times New Roman"/>
          <w:sz w:val="28"/>
          <w:szCs w:val="28"/>
        </w:rPr>
        <w:t>видеозапись и т.п.) создала новый тип социального общения, в котором выравниваются искажения и диспропорции, вызванные географией и экономикой, усиливается взаимопонимание между различными слоями общества и народами. На более высоких стадиях электронная революция выступила в качестве первопричины крупных социальных перемен (СМИ диктуют культуру). Информационная технология, соединенная с аудиовизуальными средствами, создает целый мир поведенческих моделей, которые ежедневно на работе и в быту окружают человека и программируют его деятельность во все возрастающих масштабах.</w:t>
      </w:r>
    </w:p>
    <w:p w:rsidR="00E0077D" w:rsidRPr="0005556F" w:rsidRDefault="00E0077D" w:rsidP="00E0077D">
      <w:pPr>
        <w:shd w:val="clear" w:color="auto" w:fill="FFFFFF"/>
        <w:spacing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Второй этап коммуникативной революции связан с тремя великими инновациями: спутниковая связь, создание оптоволоконных кабелей и кабельных сетей, цифровых электронных устрой</w:t>
      </w:r>
      <w:proofErr w:type="gramStart"/>
      <w:r w:rsidRPr="0005556F">
        <w:rPr>
          <w:rFonts w:ascii="Times New Roman" w:eastAsia="Times New Roman" w:hAnsi="Times New Roman" w:cs="Times New Roman"/>
          <w:sz w:val="28"/>
          <w:szCs w:val="28"/>
        </w:rPr>
        <w:t>ств с пр</w:t>
      </w:r>
      <w:proofErr w:type="gramEnd"/>
      <w:r w:rsidRPr="0005556F">
        <w:rPr>
          <w:rFonts w:ascii="Times New Roman" w:eastAsia="Times New Roman" w:hAnsi="Times New Roman" w:cs="Times New Roman"/>
          <w:sz w:val="28"/>
          <w:szCs w:val="28"/>
        </w:rPr>
        <w:t xml:space="preserve">именением микропроцессоров и интегральных схем для скоростного приема и передачи информации. Это открыло доступ любому человеку, в любой точке Земли к базам данных и знаний, если он имеет терминальное устройство (или компьютер) для ввода и вывода информации, включенной в единую интегрированную систему связи. Благодаря подобным интеллектуально-технологическим системам цивилизация и культура переходят в принципиально новое состояние — </w:t>
      </w:r>
      <w:proofErr w:type="gramStart"/>
      <w:r w:rsidRPr="0005556F">
        <w:rPr>
          <w:rFonts w:ascii="Times New Roman" w:eastAsia="Times New Roman" w:hAnsi="Times New Roman" w:cs="Times New Roman"/>
          <w:sz w:val="28"/>
          <w:szCs w:val="28"/>
        </w:rPr>
        <w:t>глобальный</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гиперинтеллект</w:t>
      </w:r>
      <w:proofErr w:type="spellEnd"/>
      <w:r w:rsidRPr="0005556F">
        <w:rPr>
          <w:rFonts w:ascii="Times New Roman" w:eastAsia="Times New Roman" w:hAnsi="Times New Roman" w:cs="Times New Roman"/>
          <w:sz w:val="28"/>
          <w:szCs w:val="28"/>
        </w:rPr>
        <w:t xml:space="preserve"> (индустрия данных и знаний). Компьютеризация создаст технологическую основу информатизации общества, в котором информатика и владение</w:t>
      </w:r>
      <w:r>
        <w:rPr>
          <w:rFonts w:ascii="Times New Roman" w:eastAsia="Times New Roman" w:hAnsi="Times New Roman" w:cs="Times New Roman"/>
          <w:sz w:val="28"/>
          <w:szCs w:val="28"/>
        </w:rPr>
        <w:t xml:space="preserve"> </w:t>
      </w:r>
      <w:hyperlink r:id="rId10" w:tgtFrame="_blank" w:history="1">
        <w:r w:rsidRPr="00E0077D">
          <w:rPr>
            <w:rFonts w:ascii="Times New Roman" w:eastAsia="Times New Roman" w:hAnsi="Times New Roman" w:cs="Times New Roman"/>
            <w:sz w:val="28"/>
            <w:szCs w:val="28"/>
          </w:rPr>
          <w:t>компьютером</w:t>
        </w:r>
      </w:hyperlink>
      <w:r w:rsidRPr="0005556F">
        <w:rPr>
          <w:rFonts w:ascii="Times New Roman" w:eastAsia="Times New Roman" w:hAnsi="Times New Roman" w:cs="Times New Roman"/>
          <w:sz w:val="28"/>
          <w:szCs w:val="28"/>
        </w:rPr>
        <w:t> является второй грамотностью, повышающей интеллектуальные и творческие способности человека.</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В этом мире люди вновь начнут ощущать себя единым целым, коллективом, в котором нет места результатам «тирании визуального восприятия» — изоляции, индивидуализму и подавлению меньшинств. Эти идеи легли в основу концепции компьютерной демократии, в которой информация олицетворяет власть.</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Движущими силами новой революции выступают электронные СМИ, прежде всего телевидение. Именно</w:t>
      </w:r>
      <w:r>
        <w:rPr>
          <w:rFonts w:ascii="Times New Roman" w:eastAsia="Times New Roman" w:hAnsi="Times New Roman" w:cs="Times New Roman"/>
          <w:sz w:val="28"/>
          <w:szCs w:val="28"/>
        </w:rPr>
        <w:t xml:space="preserve"> </w:t>
      </w:r>
      <w:r w:rsidRPr="0005556F">
        <w:rPr>
          <w:rFonts w:ascii="Times New Roman" w:eastAsia="Times New Roman" w:hAnsi="Times New Roman" w:cs="Times New Roman"/>
          <w:sz w:val="28"/>
          <w:szCs w:val="28"/>
        </w:rPr>
        <w:t xml:space="preserve">ТВ, по </w:t>
      </w:r>
      <w:proofErr w:type="spellStart"/>
      <w:r w:rsidRPr="0005556F">
        <w:rPr>
          <w:rFonts w:ascii="Times New Roman" w:eastAsia="Times New Roman" w:hAnsi="Times New Roman" w:cs="Times New Roman"/>
          <w:sz w:val="28"/>
          <w:szCs w:val="28"/>
        </w:rPr>
        <w:t>Мак-Люэну</w:t>
      </w:r>
      <w:proofErr w:type="spellEnd"/>
      <w:r w:rsidRPr="0005556F">
        <w:rPr>
          <w:rFonts w:ascii="Times New Roman" w:eastAsia="Times New Roman" w:hAnsi="Times New Roman" w:cs="Times New Roman"/>
          <w:sz w:val="28"/>
          <w:szCs w:val="28"/>
        </w:rPr>
        <w:t xml:space="preserve">, позволило человечеству вернуться в </w:t>
      </w:r>
      <w:proofErr w:type="spellStart"/>
      <w:r w:rsidRPr="0005556F">
        <w:rPr>
          <w:rFonts w:ascii="Times New Roman" w:eastAsia="Times New Roman" w:hAnsi="Times New Roman" w:cs="Times New Roman"/>
          <w:sz w:val="28"/>
          <w:szCs w:val="28"/>
        </w:rPr>
        <w:t>дописьменную</w:t>
      </w:r>
      <w:proofErr w:type="spellEnd"/>
      <w:r w:rsidRPr="0005556F">
        <w:rPr>
          <w:rFonts w:ascii="Times New Roman" w:eastAsia="Times New Roman" w:hAnsi="Times New Roman" w:cs="Times New Roman"/>
          <w:sz w:val="28"/>
          <w:szCs w:val="28"/>
        </w:rPr>
        <w:t xml:space="preserve"> общину, «глобальную деревню», где информация доступна всем</w:t>
      </w:r>
      <w:r>
        <w:rPr>
          <w:rFonts w:ascii="Times New Roman" w:eastAsia="Times New Roman" w:hAnsi="Times New Roman" w:cs="Times New Roman"/>
          <w:sz w:val="28"/>
          <w:szCs w:val="28"/>
        </w:rPr>
        <w:t>,</w:t>
      </w:r>
      <w:r w:rsidRPr="0005556F">
        <w:rPr>
          <w:rFonts w:ascii="Times New Roman" w:eastAsia="Times New Roman" w:hAnsi="Times New Roman" w:cs="Times New Roman"/>
          <w:sz w:val="28"/>
          <w:szCs w:val="28"/>
        </w:rPr>
        <w:t xml:space="preserve"> и получить ее можно практически мгновенно. В этом мире </w:t>
      </w:r>
      <w:proofErr w:type="gramStart"/>
      <w:r w:rsidRPr="0005556F">
        <w:rPr>
          <w:rFonts w:ascii="Times New Roman" w:eastAsia="Times New Roman" w:hAnsi="Times New Roman" w:cs="Times New Roman"/>
          <w:sz w:val="28"/>
          <w:szCs w:val="28"/>
        </w:rPr>
        <w:lastRenderedPageBreak/>
        <w:t>непрекращающегося</w:t>
      </w:r>
      <w:proofErr w:type="gramEnd"/>
      <w:r w:rsidRPr="0005556F">
        <w:rPr>
          <w:rFonts w:ascii="Times New Roman" w:eastAsia="Times New Roman" w:hAnsi="Times New Roman" w:cs="Times New Roman"/>
          <w:sz w:val="28"/>
          <w:szCs w:val="28"/>
        </w:rPr>
        <w:t xml:space="preserve"> </w:t>
      </w:r>
      <w:proofErr w:type="spellStart"/>
      <w:r w:rsidRPr="0005556F">
        <w:rPr>
          <w:rFonts w:ascii="Times New Roman" w:eastAsia="Times New Roman" w:hAnsi="Times New Roman" w:cs="Times New Roman"/>
          <w:sz w:val="28"/>
          <w:szCs w:val="28"/>
        </w:rPr>
        <w:t>хеппенинга</w:t>
      </w:r>
      <w:proofErr w:type="spellEnd"/>
      <w:r w:rsidRPr="0005556F">
        <w:rPr>
          <w:rFonts w:ascii="Times New Roman" w:eastAsia="Times New Roman" w:hAnsi="Times New Roman" w:cs="Times New Roman"/>
          <w:sz w:val="28"/>
          <w:szCs w:val="28"/>
        </w:rPr>
        <w:t xml:space="preserve"> человек уже не </w:t>
      </w:r>
      <w:r>
        <w:rPr>
          <w:rFonts w:ascii="Times New Roman" w:eastAsia="Times New Roman" w:hAnsi="Times New Roman" w:cs="Times New Roman"/>
          <w:sz w:val="28"/>
          <w:szCs w:val="28"/>
        </w:rPr>
        <w:t>в состоянии строить свое мировос</w:t>
      </w:r>
      <w:r w:rsidRPr="0005556F">
        <w:rPr>
          <w:rFonts w:ascii="Times New Roman" w:eastAsia="Times New Roman" w:hAnsi="Times New Roman" w:cs="Times New Roman"/>
          <w:sz w:val="28"/>
          <w:szCs w:val="28"/>
        </w:rPr>
        <w:t xml:space="preserve">приятие, как раньше, — последовательно, шаг за шагом. Ему приходится учитывать сразу все факторы, а поскольку времени на их анализ нет — полагаться на интуицию, </w:t>
      </w:r>
      <w:proofErr w:type="spellStart"/>
      <w:r w:rsidRPr="0005556F">
        <w:rPr>
          <w:rFonts w:ascii="Times New Roman" w:eastAsia="Times New Roman" w:hAnsi="Times New Roman" w:cs="Times New Roman"/>
          <w:sz w:val="28"/>
          <w:szCs w:val="28"/>
        </w:rPr>
        <w:t>завороженно</w:t>
      </w:r>
      <w:proofErr w:type="spellEnd"/>
      <w:r w:rsidRPr="0005556F">
        <w:rPr>
          <w:rFonts w:ascii="Times New Roman" w:eastAsia="Times New Roman" w:hAnsi="Times New Roman" w:cs="Times New Roman"/>
          <w:sz w:val="28"/>
          <w:szCs w:val="28"/>
        </w:rPr>
        <w:t xml:space="preserve"> уставившись в мерцающий ящик («общинный костер»).</w:t>
      </w:r>
    </w:p>
    <w:p w:rsidR="00E0077D" w:rsidRDefault="00E0077D" w:rsidP="00E0077D">
      <w:pPr>
        <w:shd w:val="clear" w:color="auto" w:fill="FFFFFF"/>
        <w:spacing w:before="92" w:after="0" w:line="196" w:lineRule="atLeast"/>
        <w:rPr>
          <w:rFonts w:ascii="Times New Roman" w:eastAsia="Times New Roman" w:hAnsi="Times New Roman" w:cs="Times New Roman"/>
          <w:sz w:val="28"/>
          <w:szCs w:val="28"/>
        </w:rPr>
      </w:pPr>
      <w:r w:rsidRPr="0005556F">
        <w:rPr>
          <w:rFonts w:ascii="Times New Roman" w:eastAsia="Times New Roman" w:hAnsi="Times New Roman" w:cs="Times New Roman"/>
          <w:sz w:val="28"/>
          <w:szCs w:val="28"/>
        </w:rPr>
        <w:t xml:space="preserve">Так расширявшаяся на протяжении последних столетий «галактика </w:t>
      </w:r>
      <w:proofErr w:type="spellStart"/>
      <w:r w:rsidRPr="0005556F">
        <w:rPr>
          <w:rFonts w:ascii="Times New Roman" w:eastAsia="Times New Roman" w:hAnsi="Times New Roman" w:cs="Times New Roman"/>
          <w:sz w:val="28"/>
          <w:szCs w:val="28"/>
        </w:rPr>
        <w:t>Гутенберга</w:t>
      </w:r>
      <w:proofErr w:type="spellEnd"/>
      <w:r w:rsidRPr="0005556F">
        <w:rPr>
          <w:rFonts w:ascii="Times New Roman" w:eastAsia="Times New Roman" w:hAnsi="Times New Roman" w:cs="Times New Roman"/>
          <w:sz w:val="28"/>
          <w:szCs w:val="28"/>
        </w:rPr>
        <w:t xml:space="preserve">» перешла в фазу сжатия. На протяжении веков эры механизации человек расширял возможности тела в пространстве. В эру электронных технологий мы имеем возможность распространить на всю планету нашу центральную нервную систему, что приводит к отмене таких понятий, как пространство и время. И перспективы, утверждает </w:t>
      </w:r>
      <w:proofErr w:type="spellStart"/>
      <w:r w:rsidRPr="0005556F">
        <w:rPr>
          <w:rFonts w:ascii="Times New Roman" w:eastAsia="Times New Roman" w:hAnsi="Times New Roman" w:cs="Times New Roman"/>
          <w:sz w:val="28"/>
          <w:szCs w:val="28"/>
        </w:rPr>
        <w:t>Мак-Люэн</w:t>
      </w:r>
      <w:proofErr w:type="spellEnd"/>
      <w:r w:rsidRPr="0005556F">
        <w:rPr>
          <w:rFonts w:ascii="Times New Roman" w:eastAsia="Times New Roman" w:hAnsi="Times New Roman" w:cs="Times New Roman"/>
          <w:sz w:val="28"/>
          <w:szCs w:val="28"/>
        </w:rPr>
        <w:t>, не радуют. В мире, покрытом искусственной нервной системой электронных коммуникаций, пространство и время (по сути та же информация) неизбежно стянутся в точку, после чего постижение окружающей реальности станет интуитивным — без привлечения разума. В этом новом мире коллективное сознание будет неразрывно слито с реальностью, а разум станет излишним.</w:t>
      </w:r>
    </w:p>
    <w:p w:rsidR="00E0077D" w:rsidRPr="0005556F" w:rsidRDefault="00E0077D" w:rsidP="00E0077D">
      <w:pPr>
        <w:shd w:val="clear" w:color="auto" w:fill="FFFFFF"/>
        <w:spacing w:before="92" w:after="0" w:line="196" w:lineRule="atLeast"/>
        <w:rPr>
          <w:rFonts w:ascii="Times New Roman" w:eastAsia="Times New Roman" w:hAnsi="Times New Roman" w:cs="Times New Roman"/>
          <w:sz w:val="28"/>
          <w:szCs w:val="28"/>
        </w:rPr>
      </w:pPr>
    </w:p>
    <w:sectPr w:rsidR="00E0077D" w:rsidRPr="0005556F" w:rsidSect="00EA7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4B74"/>
    <w:rsid w:val="008B0FF2"/>
    <w:rsid w:val="00BA3A8F"/>
    <w:rsid w:val="00BB4B74"/>
    <w:rsid w:val="00C84746"/>
    <w:rsid w:val="00E0077D"/>
    <w:rsid w:val="00EA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ford.ru/" TargetMode="External"/><Relationship Id="rId3" Type="http://schemas.openxmlformats.org/officeDocument/2006/relationships/settings" Target="settings.xml"/><Relationship Id="rId7" Type="http://schemas.openxmlformats.org/officeDocument/2006/relationships/hyperlink" Target="http://le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11" Type="http://schemas.openxmlformats.org/officeDocument/2006/relationships/fontTable" Target="fontTable.xml"/><Relationship Id="rId5" Type="http://schemas.openxmlformats.org/officeDocument/2006/relationships/hyperlink" Target="http://www.grandars.ru/college/sociologiya/ponyatie-kultury.html" TargetMode="External"/><Relationship Id="rId10" Type="http://schemas.openxmlformats.org/officeDocument/2006/relationships/hyperlink" Target="http://euroset.ru/" TargetMode="External"/><Relationship Id="rId4" Type="http://schemas.openxmlformats.org/officeDocument/2006/relationships/webSettings" Target="webSettings.xml"/><Relationship Id="rId9" Type="http://schemas.openxmlformats.org/officeDocument/2006/relationships/hyperlink" Target="http://190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2020-04-15T21:55:00Z</dcterms:created>
  <dcterms:modified xsi:type="dcterms:W3CDTF">2020-04-17T05:58:00Z</dcterms:modified>
</cp:coreProperties>
</file>