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4F" w:rsidRDefault="00053D4F" w:rsidP="00053D4F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13.04. 2020   История. 2 группа. </w:t>
      </w:r>
      <w:r w:rsidR="008E1E02">
        <w:rPr>
          <w:rFonts w:ascii="Times New Roman" w:hAnsi="Times New Roman" w:cs="Times New Roman"/>
          <w:b/>
          <w:sz w:val="26"/>
          <w:szCs w:val="26"/>
        </w:rPr>
        <w:t xml:space="preserve">Собашникова М.В.   </w:t>
      </w:r>
    </w:p>
    <w:p w:rsidR="00053D4F" w:rsidRDefault="00053D4F" w:rsidP="00053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13.04 - 15.04.20)</w:t>
      </w:r>
    </w:p>
    <w:p w:rsidR="00053D4F" w:rsidRPr="008E1E02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1E02">
        <w:rPr>
          <w:rFonts w:ascii="Times New Roman" w:hAnsi="Times New Roman" w:cs="Times New Roman"/>
          <w:b/>
          <w:bCs/>
          <w:i/>
          <w:sz w:val="28"/>
          <w:szCs w:val="28"/>
        </w:rPr>
        <w:t>Великая национальная революция 1925—1927 годов в Китае.</w:t>
      </w:r>
    </w:p>
    <w:p w:rsidR="00053D4F" w:rsidRDefault="00053D4F" w:rsidP="00053D4F">
      <w:pPr>
        <w:pStyle w:val="a4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>
        <w:rPr>
          <w:b/>
          <w:iCs/>
          <w:color w:val="000000" w:themeColor="text1"/>
          <w:sz w:val="26"/>
          <w:szCs w:val="26"/>
        </w:rPr>
        <w:t>Используемые источники:</w:t>
      </w:r>
      <w:r>
        <w:rPr>
          <w:color w:val="000000" w:themeColor="text1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История, учебник для сред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роф. образования: в 2 ч. Ч.1/ В.В. Артемов, Ю.Н. </w:t>
      </w:r>
      <w:proofErr w:type="spellStart"/>
      <w:r>
        <w:rPr>
          <w:color w:val="000000"/>
          <w:sz w:val="26"/>
          <w:szCs w:val="26"/>
        </w:rPr>
        <w:t>Лубченков</w:t>
      </w:r>
      <w:proofErr w:type="spellEnd"/>
      <w:r>
        <w:rPr>
          <w:color w:val="000000"/>
          <w:sz w:val="26"/>
          <w:szCs w:val="26"/>
        </w:rPr>
        <w:t>. - М., 2014 пар.76, интернет ресурсы:</w:t>
      </w:r>
      <w:r>
        <w:t xml:space="preserve"> </w:t>
      </w:r>
      <w:hyperlink r:id="rId5" w:history="1">
        <w:r>
          <w:rPr>
            <w:rStyle w:val="a3"/>
          </w:rPr>
          <w:t>https://w.histrf.ru/articles/article/show/kitaiskaia_rievoliutsiia_1925_1928_gg</w:t>
        </w:r>
      </w:hyperlink>
    </w:p>
    <w:p w:rsidR="00053D4F" w:rsidRDefault="00053D4F" w:rsidP="00053D4F">
      <w:pPr>
        <w:pStyle w:val="a4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Задание№1.  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Перечислите предпосылки и причины революции.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2.Составьте характеристику революционных событий в Китае по плану: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хронология событий революции,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задачи борьбы,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формы борьбы,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результаты событий.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Сделайте вывод, выделите особенности революции в Китае.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 w:themeColor="text1"/>
          <w:sz w:val="26"/>
          <w:szCs w:val="26"/>
        </w:rPr>
        <w:t xml:space="preserve">Задание№2.  </w:t>
      </w:r>
      <w:r>
        <w:rPr>
          <w:b/>
          <w:bCs/>
          <w:color w:val="000000"/>
          <w:sz w:val="26"/>
          <w:szCs w:val="26"/>
        </w:rPr>
        <w:t>Запишите значение слов.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Революция –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Реформа –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Национализация –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Задание№3.                 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>Тест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1.Национальная «великая» революция в Китае была </w:t>
      </w:r>
      <w:proofErr w:type="gramStart"/>
      <w:r>
        <w:rPr>
          <w:b/>
          <w:bCs/>
          <w:color w:val="000000"/>
          <w:sz w:val="26"/>
          <w:szCs w:val="26"/>
        </w:rPr>
        <w:t>в</w:t>
      </w:r>
      <w:proofErr w:type="gramEnd"/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1920 – 1926 </w:t>
      </w:r>
      <w:proofErr w:type="spellStart"/>
      <w:proofErr w:type="gramStart"/>
      <w:r>
        <w:rPr>
          <w:color w:val="000000"/>
          <w:sz w:val="26"/>
          <w:szCs w:val="26"/>
        </w:rPr>
        <w:t>гг</w:t>
      </w:r>
      <w:proofErr w:type="spellEnd"/>
      <w:proofErr w:type="gramEnd"/>
      <w:r>
        <w:rPr>
          <w:color w:val="000000"/>
          <w:sz w:val="26"/>
          <w:szCs w:val="26"/>
        </w:rPr>
        <w:t xml:space="preserve">; б) 1925 – 1927гг; в) 1926 – 1927 </w:t>
      </w:r>
      <w:proofErr w:type="spellStart"/>
      <w:r>
        <w:rPr>
          <w:color w:val="000000"/>
          <w:sz w:val="26"/>
          <w:szCs w:val="26"/>
        </w:rPr>
        <w:t>гг</w:t>
      </w:r>
      <w:proofErr w:type="spellEnd"/>
      <w:r>
        <w:rPr>
          <w:color w:val="000000"/>
          <w:sz w:val="26"/>
          <w:szCs w:val="26"/>
        </w:rPr>
        <w:t>; г) 1925 – 1926 гг.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Организатор китайской революции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Сунь </w:t>
      </w:r>
      <w:proofErr w:type="spellStart"/>
      <w:r>
        <w:rPr>
          <w:color w:val="000000"/>
          <w:sz w:val="26"/>
          <w:szCs w:val="26"/>
        </w:rPr>
        <w:t>Ятсен</w:t>
      </w:r>
      <w:proofErr w:type="gramStart"/>
      <w:r>
        <w:rPr>
          <w:color w:val="000000"/>
          <w:sz w:val="26"/>
          <w:szCs w:val="26"/>
        </w:rPr>
        <w:t>;б</w:t>
      </w:r>
      <w:proofErr w:type="spellEnd"/>
      <w:proofErr w:type="gramEnd"/>
      <w:r>
        <w:rPr>
          <w:color w:val="000000"/>
          <w:sz w:val="26"/>
          <w:szCs w:val="26"/>
        </w:rPr>
        <w:t xml:space="preserve">) Чан Кайши; в) Мао </w:t>
      </w:r>
      <w:proofErr w:type="spellStart"/>
      <w:r>
        <w:rPr>
          <w:color w:val="000000"/>
          <w:sz w:val="26"/>
          <w:szCs w:val="26"/>
        </w:rPr>
        <w:t>Дзэдун;г</w:t>
      </w:r>
      <w:proofErr w:type="spellEnd"/>
      <w:r>
        <w:rPr>
          <w:color w:val="000000"/>
          <w:sz w:val="26"/>
          <w:szCs w:val="26"/>
        </w:rPr>
        <w:t>) В.И. Ульянов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В реализации планов «спасении Китая» лидер революции обратился 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 помощью </w:t>
      </w:r>
      <w:proofErr w:type="gramStart"/>
      <w:r>
        <w:rPr>
          <w:b/>
          <w:bCs/>
          <w:color w:val="000000"/>
          <w:sz w:val="26"/>
          <w:szCs w:val="26"/>
        </w:rPr>
        <w:t>к</w:t>
      </w:r>
      <w:proofErr w:type="gramEnd"/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США; б) Японии; в) Советской России; г) Великобритании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Для военно-политических переговоров в Москве делегацию возглавил генерал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Сунь Ятсен; б) Чан Кайши; в) Мао </w:t>
      </w:r>
      <w:proofErr w:type="spellStart"/>
      <w:r>
        <w:rPr>
          <w:color w:val="000000"/>
          <w:sz w:val="26"/>
          <w:szCs w:val="26"/>
        </w:rPr>
        <w:t>Дзэдун</w:t>
      </w:r>
      <w:proofErr w:type="spellEnd"/>
      <w:r>
        <w:rPr>
          <w:color w:val="000000"/>
          <w:sz w:val="26"/>
          <w:szCs w:val="26"/>
        </w:rPr>
        <w:t>; г) В.И. Ульянов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5. Руководство революции Китая находилось в руках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гоминьдана; б) националистов; в) коммунистов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6. Борьба между гоминьданом и компартией вылилась </w:t>
      </w:r>
      <w:proofErr w:type="gramStart"/>
      <w:r>
        <w:rPr>
          <w:b/>
          <w:bCs/>
          <w:color w:val="000000"/>
          <w:sz w:val="26"/>
          <w:szCs w:val="26"/>
        </w:rPr>
        <w:t>в</w:t>
      </w:r>
      <w:proofErr w:type="gramEnd"/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реформы; б) в гражданскую войну; в) в восстание; г) кризис власти</w:t>
      </w:r>
    </w:p>
    <w:p w:rsidR="00053D4F" w:rsidRDefault="00053D4F" w:rsidP="00053D4F">
      <w:pPr>
        <w:rPr>
          <w:rFonts w:ascii="Times New Roman" w:hAnsi="Times New Roman" w:cs="Times New Roman"/>
          <w:b/>
          <w:sz w:val="28"/>
          <w:szCs w:val="28"/>
        </w:rPr>
      </w:pPr>
    </w:p>
    <w:p w:rsidR="00053D4F" w:rsidRDefault="00053D4F" w:rsidP="00053D4F">
      <w:pPr>
        <w:pStyle w:val="a4"/>
        <w:shd w:val="clear" w:color="auto" w:fill="FFFFFF"/>
        <w:tabs>
          <w:tab w:val="num" w:pos="-426"/>
        </w:tabs>
        <w:spacing w:before="0" w:beforeAutospacing="0" w:after="0" w:afterAutospacing="0" w:line="360" w:lineRule="auto"/>
        <w:rPr>
          <w:i/>
          <w:iCs/>
          <w:color w:val="000000"/>
          <w:sz w:val="26"/>
          <w:szCs w:val="26"/>
        </w:rPr>
      </w:pPr>
    </w:p>
    <w:p w:rsidR="00053D4F" w:rsidRDefault="00053D4F" w:rsidP="00053D4F">
      <w:pPr>
        <w:pStyle w:val="a4"/>
        <w:shd w:val="clear" w:color="auto" w:fill="FFFFFF"/>
        <w:spacing w:before="0" w:beforeAutospacing="0" w:after="150" w:afterAutospacing="0" w:line="360" w:lineRule="auto"/>
        <w:ind w:left="-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Тема: </w:t>
      </w:r>
      <w:r>
        <w:rPr>
          <w:b/>
          <w:bCs/>
          <w:sz w:val="26"/>
          <w:szCs w:val="26"/>
        </w:rPr>
        <w:t>Мюнхенский сговор и раздел Чехословакии.</w:t>
      </w:r>
    </w:p>
    <w:p w:rsidR="00053D4F" w:rsidRDefault="00053D4F" w:rsidP="00053D4F">
      <w:pPr>
        <w:pStyle w:val="a4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>
        <w:rPr>
          <w:b/>
          <w:iCs/>
          <w:color w:val="000000" w:themeColor="text1"/>
          <w:sz w:val="26"/>
          <w:szCs w:val="26"/>
        </w:rPr>
        <w:t>Используемые источники:</w:t>
      </w:r>
      <w:r>
        <w:rPr>
          <w:color w:val="000000" w:themeColor="text1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История, учебник для сред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роф. образования: в 2 ч. Ч.1/ В.В. Артемов, Ю.Н. </w:t>
      </w:r>
      <w:proofErr w:type="spellStart"/>
      <w:r>
        <w:rPr>
          <w:color w:val="000000"/>
          <w:sz w:val="26"/>
          <w:szCs w:val="26"/>
        </w:rPr>
        <w:t>Лубченков</w:t>
      </w:r>
      <w:proofErr w:type="spellEnd"/>
      <w:r>
        <w:rPr>
          <w:color w:val="000000"/>
          <w:sz w:val="26"/>
          <w:szCs w:val="26"/>
        </w:rPr>
        <w:t xml:space="preserve">. - М., 2014 пар.77; интернет ресурсы </w:t>
      </w:r>
      <w:hyperlink r:id="rId6" w:history="1">
        <w:r>
          <w:rPr>
            <w:rStyle w:val="a3"/>
          </w:rPr>
          <w:t>https://w.histrf.ru/articles/article/show/miunkhienskii_sgovor</w:t>
        </w:r>
      </w:hyperlink>
      <w:r>
        <w:rPr>
          <w:color w:val="000000"/>
          <w:sz w:val="26"/>
          <w:szCs w:val="26"/>
        </w:rPr>
        <w:t>; текст "...декларация 30 сентября 1938 г."</w:t>
      </w:r>
    </w:p>
    <w:p w:rsidR="00053D4F" w:rsidRDefault="0089698E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</w:t>
      </w:r>
      <w:r w:rsidR="00053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53D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053D4F" w:rsidRDefault="00053D4F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Прочитайте текст (§77, С. 165-166).</w:t>
      </w:r>
    </w:p>
    <w:p w:rsidR="00053D4F" w:rsidRDefault="00053D4F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53D4F" w:rsidRDefault="00053D4F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Почему соглашение в Мюнхене вошло в историю под названием "Мюнхенский сговор"?</w:t>
      </w:r>
    </w:p>
    <w:p w:rsidR="00053D4F" w:rsidRDefault="00053D4F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Каковы были последствия этого соглашения?</w:t>
      </w:r>
    </w:p>
    <w:p w:rsidR="00053D4F" w:rsidRDefault="0089698E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</w:t>
      </w:r>
      <w:r w:rsidR="00053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53D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    </w:t>
      </w:r>
      <w:r w:rsidR="00053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по тексту: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>..</w:t>
      </w:r>
      <w:proofErr w:type="gramStart"/>
      <w:r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</w:rPr>
        <w:t>екларация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 сентября 1938 г.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Мы, германский фюрер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канцлер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английский премьер-министр, провели сегодня еще одну встречу и пришли к согласию о том, что вопрос англо-германских отношений имеет первостепенное значение для обеих стран и для Европы.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Мы рассматриваем подписанное вчера вечером соглашение и англо-германское морское соглашение как символизирующие желание наших двух народов никогда более не воевать друг с другом.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Мы приняли твердое решение, чтобы метод консультаций стал методом, принятым для рассмотрения всех других вопросов, которые могут касаться наших двух стран, и мы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 xml:space="preserve">полны решимости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продолжать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наши усилия по устранению возможных источников разногласий и таким образом содействовать обеспечению мира в Европе.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1.Чьи подписи стояли под этим документом?</w:t>
      </w:r>
    </w:p>
    <w:p w:rsidR="00053D4F" w:rsidRDefault="00053D4F" w:rsidP="00053D4F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2.Кратко сформулируйте основной смысл документа.</w:t>
      </w:r>
    </w:p>
    <w:p w:rsidR="00053D4F" w:rsidRDefault="00053D4F" w:rsidP="00053D4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3.Кто, по вашему мнению, был инициатором подписания этого документа? Почему?</w:t>
      </w:r>
    </w:p>
    <w:p w:rsidR="00053D4F" w:rsidRDefault="00053D4F" w:rsidP="00053D4F">
      <w:pPr>
        <w:pStyle w:val="a4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</w:p>
    <w:p w:rsidR="00053D4F" w:rsidRDefault="00053D4F" w:rsidP="00053D4F"/>
    <w:p w:rsidR="00AB71D9" w:rsidRPr="008E1E02" w:rsidRDefault="00AB71D9" w:rsidP="00AB71D9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8E1E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Тема: </w:t>
      </w:r>
      <w:r w:rsidRPr="008E1E02">
        <w:rPr>
          <w:rFonts w:ascii="Times New Roman" w:hAnsi="Times New Roman" w:cs="Times New Roman"/>
          <w:b/>
          <w:bCs/>
          <w:sz w:val="26"/>
          <w:szCs w:val="26"/>
        </w:rPr>
        <w:t>Культура в первой половине ХХ века.</w:t>
      </w:r>
    </w:p>
    <w:p w:rsidR="00AB71D9" w:rsidRPr="00E437D1" w:rsidRDefault="00AB71D9" w:rsidP="00AB71D9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258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 </w:t>
      </w:r>
    </w:p>
    <w:p w:rsidR="00AB71D9" w:rsidRPr="00750BDA" w:rsidRDefault="00AB71D9" w:rsidP="00AB71D9">
      <w:pPr>
        <w:pStyle w:val="a4"/>
        <w:shd w:val="clear" w:color="auto" w:fill="FFFFFF"/>
        <w:spacing w:before="9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EC08AF">
        <w:rPr>
          <w:b/>
          <w:color w:val="000000"/>
          <w:sz w:val="26"/>
          <w:szCs w:val="26"/>
        </w:rPr>
        <w:t>Задание №1</w:t>
      </w:r>
      <w:r>
        <w:rPr>
          <w:b/>
          <w:color w:val="000000"/>
          <w:sz w:val="26"/>
          <w:szCs w:val="26"/>
        </w:rPr>
        <w:t>.</w:t>
      </w:r>
      <w:r w:rsidRPr="00EC08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06629">
        <w:rPr>
          <w:color w:val="000000"/>
          <w:sz w:val="26"/>
          <w:szCs w:val="26"/>
        </w:rPr>
        <w:t>Прочитайте текст</w:t>
      </w:r>
      <w:r>
        <w:rPr>
          <w:color w:val="000000"/>
          <w:sz w:val="26"/>
          <w:szCs w:val="26"/>
        </w:rPr>
        <w:t>, ответьте на вопрос.</w:t>
      </w:r>
    </w:p>
    <w:p w:rsidR="00AB71D9" w:rsidRPr="00585E5C" w:rsidRDefault="00AB71D9" w:rsidP="00AB71D9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E5C">
        <w:rPr>
          <w:rFonts w:ascii="Times New Roman" w:eastAsia="Times New Roman" w:hAnsi="Times New Roman" w:cs="Times New Roman"/>
          <w:b/>
          <w:bCs/>
          <w:sz w:val="26"/>
          <w:szCs w:val="26"/>
        </w:rPr>
        <w:t>Революция в естествознании</w:t>
      </w:r>
    </w:p>
    <w:p w:rsidR="00AB71D9" w:rsidRDefault="00AB71D9" w:rsidP="00AB71D9">
      <w:pPr>
        <w:shd w:val="clear" w:color="auto" w:fill="FFFFFF"/>
        <w:spacing w:before="100" w:beforeAutospacing="1"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На рубеже XIX—XX вв. открытие элементарных частиц и проникновение в тайны материи назвали революцией в естествознании, поскольку они привели к пересмотру прежних представлений о материи и в целом о </w:t>
      </w:r>
      <w:proofErr w:type="spellStart"/>
      <w:r w:rsidRPr="00585E5C">
        <w:rPr>
          <w:rFonts w:ascii="Times New Roman" w:eastAsia="Times New Roman" w:hAnsi="Times New Roman" w:cs="Times New Roman"/>
          <w:sz w:val="26"/>
          <w:szCs w:val="26"/>
        </w:rPr>
        <w:t>мироздании</w:t>
      </w:r>
      <w:proofErr w:type="gramStart"/>
      <w:r w:rsidRPr="00585E5C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585E5C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 первую треть XX в. учёные проникли в тайну строения атома (были открыты электрон, протон, позитрон, нейтрон и пр.) и к концу 1930-х гг. подошли к практическому освоению атомной энергии. Теория относительности А. Эйнштейна изменила понимание пространства, времени и движения. В первой половине XX </w:t>
      </w:r>
      <w:proofErr w:type="gramStart"/>
      <w:r w:rsidRPr="00585E5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85E5C">
        <w:rPr>
          <w:rFonts w:ascii="Times New Roman" w:eastAsia="Times New Roman" w:hAnsi="Times New Roman" w:cs="Times New Roman"/>
          <w:sz w:val="26"/>
          <w:szCs w:val="26"/>
        </w:rPr>
        <w:t>были</w:t>
      </w:r>
      <w:proofErr w:type="gramEnd"/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 заложены основы науки о передаче наследственных признаков (генетики). Больших успехов добились микробиология и фармацевтическая промышленность (появляются аспирин, антибиотики). На смену классической (</w:t>
      </w:r>
      <w:proofErr w:type="spellStart"/>
      <w:r w:rsidRPr="00585E5C">
        <w:rPr>
          <w:rFonts w:ascii="Times New Roman" w:eastAsia="Times New Roman" w:hAnsi="Times New Roman" w:cs="Times New Roman"/>
          <w:sz w:val="26"/>
          <w:szCs w:val="26"/>
        </w:rPr>
        <w:t>ньютоновской</w:t>
      </w:r>
      <w:proofErr w:type="spellEnd"/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) научной картине мира пришла новая — она называется неклассической картиной мира. В ней особое место отводится случайности (индетерминизм). Человек представляется песчинкой в случайном мире атомов, и в то же время от позиции человека или его взгляда на мир, оказывается, зависит описание мира. Принцип относительности вводит в картину реальности наблюдателя, человека, субъекта, как говорят философы. Картина мира </w:t>
      </w:r>
      <w:proofErr w:type="spellStart"/>
      <w:r w:rsidRPr="00585E5C">
        <w:rPr>
          <w:rFonts w:ascii="Times New Roman" w:eastAsia="Times New Roman" w:hAnsi="Times New Roman" w:cs="Times New Roman"/>
          <w:sz w:val="26"/>
          <w:szCs w:val="26"/>
        </w:rPr>
        <w:t>субъективизируется</w:t>
      </w:r>
      <w:proofErr w:type="spellEnd"/>
      <w:r w:rsidRPr="00585E5C">
        <w:rPr>
          <w:rFonts w:ascii="Times New Roman" w:eastAsia="Times New Roman" w:hAnsi="Times New Roman" w:cs="Times New Roman"/>
          <w:sz w:val="26"/>
          <w:szCs w:val="26"/>
        </w:rPr>
        <w:t xml:space="preserve">. В этом суть неклассического подхода к объяснению мира. «Природа познавалась как существующая сама по себе, в своих собственных взаимодействиях. Под влиянием теории относительности наметилась тенденция к субъективистским формулировкам» (А. Н. Уайтхед, 1925).От картины мира, где царит окончательная истина, произошёл переход к </w:t>
      </w:r>
      <w:r w:rsidRPr="00585E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пониманию мира с точки зрения субъекта, будь он наблюдатель в определённой системе отсчёта или человек со своим субъективным взглядом на мир. Такой подход к восприятию мира проявился во всех сферах человеческой деятельности — в культуре, науке и т. д. </w:t>
      </w:r>
    </w:p>
    <w:p w:rsidR="00AB71D9" w:rsidRPr="00585E5C" w:rsidRDefault="00AB71D9" w:rsidP="00AB71D9">
      <w:pPr>
        <w:shd w:val="clear" w:color="auto" w:fill="FFFFFF"/>
        <w:spacing w:before="100" w:beforeAutospacing="1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75B4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375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Почему научные открытия рубежа XIX-XX вв. называют ре</w:t>
      </w:r>
      <w:r w:rsidRPr="005375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oftHyphen/>
        <w:t>волюцией в естествознании?</w:t>
      </w:r>
    </w:p>
    <w:p w:rsidR="00AB71D9" w:rsidRDefault="00AB71D9" w:rsidP="00AB71D9">
      <w:pPr>
        <w:spacing w:after="0" w:line="360" w:lineRule="auto"/>
        <w:ind w:left="-567"/>
        <w:jc w:val="both"/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71D9" w:rsidRPr="005375B4" w:rsidRDefault="00AB71D9" w:rsidP="00AB71D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Задание №2</w:t>
      </w:r>
      <w:r w:rsidRPr="005375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AB71D9" w:rsidRDefault="00AB71D9" w:rsidP="00AB71D9">
      <w:pPr>
        <w:spacing w:after="0" w:line="360" w:lineRule="auto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5375B4">
        <w:rPr>
          <w:rFonts w:ascii="Times New Roman" w:hAnsi="Times New Roman" w:cs="Times New Roman"/>
          <w:color w:val="000000"/>
          <w:sz w:val="26"/>
          <w:szCs w:val="26"/>
        </w:rPr>
        <w:t>Используя интернет – ресурсы  выпишите определения</w:t>
      </w:r>
      <w:r w:rsidRPr="005375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:</w:t>
      </w:r>
      <w:r w:rsidRPr="005375B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B71D9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модернизм</w:t>
      </w:r>
      <w:r w:rsidRPr="005375B4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375B4">
        <w:rPr>
          <w:rFonts w:ascii="Times New Roman" w:hAnsi="Times New Roman" w:cs="Times New Roman"/>
          <w:sz w:val="26"/>
          <w:szCs w:val="26"/>
        </w:rPr>
        <w:t>символизм</w:t>
      </w:r>
      <w:r w:rsidRPr="005375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Pr="005375B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кубизм</w:t>
      </w:r>
      <w:r w:rsidRPr="005375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Pr="005375B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фовизм</w:t>
      </w:r>
      <w:proofErr w:type="spellEnd"/>
      <w:proofErr w:type="gramStart"/>
      <w:r w:rsidRPr="005375B4">
        <w:rPr>
          <w:rFonts w:ascii="Times New Roman" w:hAnsi="Times New Roman" w:cs="Times New Roman"/>
          <w:sz w:val="26"/>
          <w:szCs w:val="26"/>
          <w:shd w:val="clear" w:color="auto" w:fill="FFFFFF"/>
        </w:rPr>
        <w:t> ,</w:t>
      </w:r>
      <w:proofErr w:type="gramEnd"/>
      <w:r w:rsidRPr="005375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375B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экспрессионизм, абстрактный экспрессионизм,</w:t>
      </w:r>
      <w:r w:rsidRPr="005375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</w:t>
      </w:r>
      <w:r w:rsidRPr="005375B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дадаизм</w:t>
      </w:r>
      <w:r w:rsidRPr="005375B4">
        <w:rPr>
          <w:rFonts w:ascii="Times New Roman" w:hAnsi="Times New Roman" w:cs="Times New Roman"/>
          <w:sz w:val="26"/>
          <w:szCs w:val="26"/>
          <w:shd w:val="clear" w:color="auto" w:fill="FFFFFF"/>
        </w:rPr>
        <w:t> ,</w:t>
      </w:r>
      <w:r w:rsidRPr="005375B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супрематизм.</w:t>
      </w:r>
    </w:p>
    <w:p w:rsidR="00AB71D9" w:rsidRDefault="00AB71D9" w:rsidP="00AB71D9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</w:p>
    <w:p w:rsidR="00AB71D9" w:rsidRPr="00E437D1" w:rsidRDefault="00AB71D9" w:rsidP="00AB71D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Задание №3</w:t>
      </w:r>
      <w:r w:rsidRPr="005375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AB71D9" w:rsidRDefault="00AB71D9" w:rsidP="00AB71D9">
      <w:pPr>
        <w:pStyle w:val="a4"/>
        <w:shd w:val="clear" w:color="auto" w:fill="FFFFFF"/>
        <w:spacing w:before="0" w:beforeAutospacing="0" w:after="135" w:afterAutospacing="0" w:line="360" w:lineRule="auto"/>
        <w:ind w:left="-567"/>
        <w:rPr>
          <w:sz w:val="26"/>
          <w:szCs w:val="26"/>
        </w:rPr>
      </w:pPr>
      <w:r w:rsidRPr="00E437D1">
        <w:rPr>
          <w:sz w:val="26"/>
          <w:szCs w:val="26"/>
        </w:rPr>
        <w:t xml:space="preserve">Картина  </w:t>
      </w:r>
      <w:proofErr w:type="spellStart"/>
      <w:r w:rsidRPr="00E437D1">
        <w:rPr>
          <w:sz w:val="26"/>
          <w:szCs w:val="26"/>
        </w:rPr>
        <w:t>Каземира</w:t>
      </w:r>
      <w:proofErr w:type="spellEnd"/>
      <w:r w:rsidRPr="00E437D1">
        <w:rPr>
          <w:sz w:val="26"/>
          <w:szCs w:val="26"/>
        </w:rPr>
        <w:t xml:space="preserve"> Малевича "Чёрный квадрат" считается вершиной авангардного искусства и воплощением XX века. Если это воплощение XX века, то, что же хотел сказать Малевич? Подумайте  и вспомним события</w:t>
      </w:r>
      <w:r>
        <w:rPr>
          <w:sz w:val="26"/>
          <w:szCs w:val="26"/>
        </w:rPr>
        <w:t xml:space="preserve"> первой половины</w:t>
      </w:r>
      <w:r w:rsidRPr="00E437D1">
        <w:rPr>
          <w:sz w:val="26"/>
          <w:szCs w:val="26"/>
        </w:rPr>
        <w:t xml:space="preserve"> XX века, которые могли бы олицетворять "Чёрный квадрат". </w:t>
      </w:r>
    </w:p>
    <w:p w:rsidR="00AB71D9" w:rsidRPr="004B2FBD" w:rsidRDefault="00AB71D9" w:rsidP="00AB71D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71D9" w:rsidRPr="004B2FBD" w:rsidRDefault="00AB71D9" w:rsidP="00AB71D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2F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Тема: </w:t>
      </w:r>
      <w:r w:rsidRPr="004B2FBD">
        <w:rPr>
          <w:rFonts w:ascii="Times New Roman" w:hAnsi="Times New Roman" w:cs="Times New Roman"/>
          <w:b/>
          <w:bCs/>
          <w:sz w:val="26"/>
          <w:szCs w:val="26"/>
        </w:rPr>
        <w:t>Советская культура в 1920—1930-е годы.</w:t>
      </w:r>
    </w:p>
    <w:p w:rsidR="00AB71D9" w:rsidRPr="00AB71D9" w:rsidRDefault="00AB71D9" w:rsidP="00AB71D9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258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1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№1</w:t>
      </w:r>
      <w:r w:rsidRPr="00A61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Прочитайте предложенные документы, ответьте на вопросы.</w:t>
      </w:r>
    </w:p>
    <w:p w:rsidR="00AB71D9" w:rsidRPr="00A6179E" w:rsidRDefault="00AB71D9" w:rsidP="00AB71D9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7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1документ</w:t>
      </w:r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>. Дореволюционные просветители, изучив состояние грамотности населения России по переписи 1897 г., считали, что для достижения всеобщей грамотности мужчин потребуется 180 лет, женщин – 280 лет, а народов Средней Азии – не менее 450 лет. Однако, к 1939 г. грамотны</w:t>
      </w:r>
      <w:proofErr w:type="gramStart"/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>х в СССР</w:t>
      </w:r>
      <w:proofErr w:type="gramEnd"/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было 81,2% населения старше 9 лет (90,8% - мужчин и 72,6% женщин).</w:t>
      </w:r>
    </w:p>
    <w:p w:rsidR="00AB71D9" w:rsidRPr="00AB71D9" w:rsidRDefault="00AB71D9" w:rsidP="00AB71D9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71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Как новой власти удалось в столь короткий срок ликвидировать безграмотность</w:t>
      </w:r>
    </w:p>
    <w:p w:rsidR="00AB71D9" w:rsidRPr="00AB71D9" w:rsidRDefault="00AB71D9" w:rsidP="00AB71D9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71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стране?</w:t>
      </w:r>
    </w:p>
    <w:p w:rsidR="00AB71D9" w:rsidRPr="00A6179E" w:rsidRDefault="00AB71D9" w:rsidP="00AB71D9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7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документ.</w:t>
      </w:r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«Университеты открыты для всех, в России насчитывается до 700 высших школ, но есть ли хоть одна высшая школа, достойная этого имени, равная по качеству старому университету? В этом позволительно сомневаться. Рабочий или крестьянский </w:t>
      </w:r>
      <w:r w:rsidRPr="00A617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парень, огромными трудами и потом стяжавший себе диплом врача и инженера, не умеет ни писать, ни даже правильно говорить по-русски. Приобретя известный запас профессиональных сведений, он совершенно лишен общей культуры…»</w:t>
      </w:r>
    </w:p>
    <w:p w:rsidR="00AB71D9" w:rsidRPr="00AB71D9" w:rsidRDefault="00AB71D9" w:rsidP="00AB71D9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71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Почему количество вузов в стране не переросло в их качество? Что не удалось большевикам в области культуры?</w:t>
      </w:r>
    </w:p>
    <w:p w:rsidR="00AB71D9" w:rsidRDefault="00AB71D9" w:rsidP="00AB71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1D9" w:rsidRDefault="00AB71D9" w:rsidP="00AB71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1D9" w:rsidRDefault="00AB71D9" w:rsidP="00AB71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1D9" w:rsidRDefault="00AB71D9" w:rsidP="00AB71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3D4F" w:rsidRDefault="00053D4F" w:rsidP="00F23C57"/>
    <w:sectPr w:rsidR="00053D4F" w:rsidSect="002D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53B"/>
    <w:multiLevelType w:val="hybridMultilevel"/>
    <w:tmpl w:val="C9E02B2E"/>
    <w:lvl w:ilvl="0" w:tplc="F314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57"/>
    <w:rsid w:val="00053D4F"/>
    <w:rsid w:val="002D6240"/>
    <w:rsid w:val="00366703"/>
    <w:rsid w:val="004037E6"/>
    <w:rsid w:val="004B2FBD"/>
    <w:rsid w:val="0089698E"/>
    <w:rsid w:val="008E1E02"/>
    <w:rsid w:val="00AB71D9"/>
    <w:rsid w:val="00DA7CD5"/>
    <w:rsid w:val="00F2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71D9"/>
    <w:pPr>
      <w:ind w:left="720"/>
      <w:contextualSpacing/>
    </w:pPr>
  </w:style>
  <w:style w:type="character" w:styleId="a6">
    <w:name w:val="Strong"/>
    <w:basedOn w:val="a0"/>
    <w:uiPriority w:val="22"/>
    <w:qFormat/>
    <w:rsid w:val="00AB7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histrf.ru/articles/article/show/miunkhienskii_sgovor" TargetMode="External"/><Relationship Id="rId5" Type="http://schemas.openxmlformats.org/officeDocument/2006/relationships/hyperlink" Target="https://w.histrf.ru/articles/article/show/kitaiskaia_rievoliutsiia_1925_1928_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2020-04-12T13:08:00Z</dcterms:created>
  <dcterms:modified xsi:type="dcterms:W3CDTF">2020-04-12T13:43:00Z</dcterms:modified>
</cp:coreProperties>
</file>